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91D9" w14:textId="68969274" w:rsidR="00C9528E" w:rsidRDefault="006F3E54">
      <w:r>
        <w:rPr>
          <w:noProof/>
        </w:rPr>
        <mc:AlternateContent>
          <mc:Choice Requires="wps">
            <w:drawing>
              <wp:anchor distT="0" distB="0" distL="114300" distR="114300" simplePos="0" relativeHeight="251661312" behindDoc="0" locked="0" layoutInCell="1" allowOverlap="1" wp14:anchorId="16DA334A" wp14:editId="2813376A">
                <wp:simplePos x="0" y="0"/>
                <wp:positionH relativeFrom="column">
                  <wp:posOffset>3061970</wp:posOffset>
                </wp:positionH>
                <wp:positionV relativeFrom="paragraph">
                  <wp:posOffset>-180340</wp:posOffset>
                </wp:positionV>
                <wp:extent cx="2700000" cy="9741600"/>
                <wp:effectExtent l="0" t="0" r="24765" b="12065"/>
                <wp:wrapNone/>
                <wp:docPr id="2045095788" name="Text Box 1"/>
                <wp:cNvGraphicFramePr/>
                <a:graphic xmlns:a="http://schemas.openxmlformats.org/drawingml/2006/main">
                  <a:graphicData uri="http://schemas.microsoft.com/office/word/2010/wordprocessingShape">
                    <wps:wsp>
                      <wps:cNvSpPr txBox="1"/>
                      <wps:spPr>
                        <a:xfrm>
                          <a:off x="0" y="0"/>
                          <a:ext cx="2700000" cy="9741600"/>
                        </a:xfrm>
                        <a:prstGeom prst="rect">
                          <a:avLst/>
                        </a:prstGeom>
                        <a:solidFill>
                          <a:schemeClr val="lt1"/>
                        </a:solidFill>
                        <a:ln w="6350">
                          <a:solidFill>
                            <a:prstClr val="black"/>
                          </a:solidFill>
                        </a:ln>
                      </wps:spPr>
                      <wps:txbx>
                        <w:txbxContent>
                          <w:p w14:paraId="7751E07F" w14:textId="22FF36C4" w:rsidR="009E1787" w:rsidRPr="00EE2CC3" w:rsidRDefault="009E1787" w:rsidP="006F3E54">
                            <w:pPr>
                              <w:rPr>
                                <w:b/>
                                <w:lang w:val="en-US"/>
                              </w:rPr>
                            </w:pPr>
                            <w:r w:rsidRPr="00EE2CC3">
                              <w:rPr>
                                <w:b/>
                                <w:bCs/>
                                <w:lang w:val="en-US"/>
                              </w:rPr>
                              <w:t xml:space="preserve">Procurement </w:t>
                            </w:r>
                            <w:r w:rsidR="00076CC0">
                              <w:rPr>
                                <w:b/>
                                <w:bCs/>
                                <w:lang w:val="en-US"/>
                              </w:rPr>
                              <w:t>C</w:t>
                            </w:r>
                            <w:r w:rsidRPr="00EE2CC3">
                              <w:rPr>
                                <w:b/>
                                <w:bCs/>
                                <w:lang w:val="en-US"/>
                              </w:rPr>
                              <w:t>ontract no</w:t>
                            </w:r>
                          </w:p>
                          <w:p w14:paraId="1B1E627F" w14:textId="25BA0EC4" w:rsidR="009E1787" w:rsidRPr="00EE2CC3" w:rsidRDefault="009E1787" w:rsidP="009E1787">
                            <w:pPr>
                              <w:jc w:val="both"/>
                              <w:rPr>
                                <w:lang w:val="en-US"/>
                              </w:rPr>
                            </w:pPr>
                            <w:r w:rsidRPr="00EE2CC3">
                              <w:rPr>
                                <w:lang w:val="en-US"/>
                              </w:rPr>
                              <w:br/>
                            </w:r>
                            <w:r w:rsidRPr="00EE2CC3">
                              <w:rPr>
                                <w:b/>
                                <w:bCs/>
                                <w:lang w:val="en-US"/>
                              </w:rPr>
                              <w:t>Consumer Protection and Technical Regulatory Authority</w:t>
                            </w:r>
                            <w:r w:rsidRPr="00EE2CC3">
                              <w:rPr>
                                <w:lang w:val="en-US"/>
                              </w:rPr>
                              <w:t xml:space="preserve"> (hereinafter referred to as the "</w:t>
                            </w:r>
                            <w:r w:rsidRPr="00EE2CC3">
                              <w:rPr>
                                <w:b/>
                                <w:bCs/>
                                <w:lang w:val="en-US"/>
                              </w:rPr>
                              <w:t>Contracting Authority</w:t>
                            </w:r>
                            <w:r w:rsidRPr="00EE2CC3">
                              <w:rPr>
                                <w:lang w:val="en-US"/>
                              </w:rPr>
                              <w:t xml:space="preserve">"), located at </w:t>
                            </w:r>
                            <w:proofErr w:type="spellStart"/>
                            <w:r w:rsidRPr="00EE2CC3">
                              <w:rPr>
                                <w:lang w:val="en-US"/>
                              </w:rPr>
                              <w:t>Endla</w:t>
                            </w:r>
                            <w:proofErr w:type="spellEnd"/>
                            <w:r w:rsidRPr="00EE2CC3">
                              <w:rPr>
                                <w:lang w:val="en-US"/>
                              </w:rPr>
                              <w:t xml:space="preserve"> 10a, Tallinn 10122, represented by the </w:t>
                            </w:r>
                            <w:r w:rsidR="000E7FD4">
                              <w:rPr>
                                <w:lang w:val="en-US"/>
                              </w:rPr>
                              <w:t>D</w:t>
                            </w:r>
                            <w:r w:rsidRPr="00EE2CC3">
                              <w:rPr>
                                <w:lang w:val="en-US"/>
                              </w:rPr>
                              <w:t xml:space="preserve">irector </w:t>
                            </w:r>
                            <w:r w:rsidR="000E7FD4">
                              <w:rPr>
                                <w:lang w:val="en-US"/>
                              </w:rPr>
                              <w:t>G</w:t>
                            </w:r>
                            <w:r w:rsidRPr="00EE2CC3">
                              <w:rPr>
                                <w:lang w:val="en-US"/>
                              </w:rPr>
                              <w:t xml:space="preserve">eneral Kristi Talving, on the one </w:t>
                            </w:r>
                            <w:proofErr w:type="gramStart"/>
                            <w:r w:rsidRPr="00EE2CC3">
                              <w:rPr>
                                <w:lang w:val="en-US"/>
                              </w:rPr>
                              <w:t>hand;</w:t>
                            </w:r>
                            <w:proofErr w:type="gramEnd"/>
                          </w:p>
                          <w:p w14:paraId="77B56D70" w14:textId="77777777" w:rsidR="009E1787" w:rsidRPr="00EE2CC3" w:rsidRDefault="009E1787" w:rsidP="009E1787">
                            <w:pPr>
                              <w:jc w:val="both"/>
                              <w:rPr>
                                <w:lang w:val="en-US"/>
                              </w:rPr>
                            </w:pPr>
                          </w:p>
                          <w:p w14:paraId="06345096" w14:textId="4D8639F2" w:rsidR="009E1787" w:rsidRPr="00EE2CC3" w:rsidRDefault="0070698B" w:rsidP="009E1787">
                            <w:pPr>
                              <w:suppressAutoHyphens w:val="0"/>
                              <w:jc w:val="both"/>
                              <w:rPr>
                                <w:rFonts w:ascii="Open Sans" w:hAnsi="Open Sans" w:cs="Open Sans"/>
                                <w:color w:val="252525"/>
                                <w:sz w:val="21"/>
                                <w:szCs w:val="21"/>
                                <w:lang w:val="en-US"/>
                              </w:rPr>
                            </w:pPr>
                            <w:proofErr w:type="spellStart"/>
                            <w:r w:rsidRPr="004E5247">
                              <w:rPr>
                                <w:b/>
                                <w:bCs/>
                              </w:rPr>
                              <w:t>Sayari</w:t>
                            </w:r>
                            <w:proofErr w:type="spellEnd"/>
                            <w:r w:rsidRPr="004E5247">
                              <w:rPr>
                                <w:b/>
                                <w:bCs/>
                              </w:rPr>
                              <w:t xml:space="preserve"> </w:t>
                            </w:r>
                            <w:proofErr w:type="spellStart"/>
                            <w:r w:rsidRPr="004E5247">
                              <w:rPr>
                                <w:b/>
                                <w:bCs/>
                              </w:rPr>
                              <w:t>Labs</w:t>
                            </w:r>
                            <w:proofErr w:type="spellEnd"/>
                            <w:r w:rsidRPr="004E5247">
                              <w:rPr>
                                <w:b/>
                                <w:bCs/>
                              </w:rPr>
                              <w:t>, Inc</w:t>
                            </w:r>
                            <w:r w:rsidR="009E1787" w:rsidRPr="00EE2CC3">
                              <w:rPr>
                                <w:lang w:val="en-US"/>
                              </w:rPr>
                              <w:t xml:space="preserve"> (hereinafter referred to as "</w:t>
                            </w:r>
                            <w:r w:rsidR="009E1787" w:rsidRPr="00EE2CC3">
                              <w:rPr>
                                <w:b/>
                                <w:bCs/>
                                <w:lang w:val="en-US"/>
                              </w:rPr>
                              <w:t>Implementing Authority</w:t>
                            </w:r>
                            <w:r w:rsidR="009E1787" w:rsidRPr="00EE2CC3">
                              <w:rPr>
                                <w:lang w:val="en-US"/>
                              </w:rPr>
                              <w:t>"), registry code</w:t>
                            </w:r>
                            <w:r>
                              <w:rPr>
                                <w:lang w:val="en-US"/>
                              </w:rPr>
                              <w:t xml:space="preserve"> </w:t>
                            </w:r>
                            <w:r w:rsidRPr="004E5247">
                              <w:t>82-5214391</w:t>
                            </w:r>
                            <w:r w:rsidR="009E1787" w:rsidRPr="00EE2CC3">
                              <w:rPr>
                                <w:lang w:val="en-US"/>
                              </w:rPr>
                              <w:t xml:space="preserve">, with location </w:t>
                            </w:r>
                            <w:r>
                              <w:t>829 7th Street NW, Washington DC 20001</w:t>
                            </w:r>
                            <w:r w:rsidR="009E1787" w:rsidRPr="00EE2CC3">
                              <w:rPr>
                                <w:lang w:val="en-US"/>
                              </w:rPr>
                              <w:t xml:space="preserve">, represented by </w:t>
                            </w:r>
                            <w:r>
                              <w:rPr>
                                <w:lang w:val="en-US"/>
                              </w:rPr>
                              <w:t xml:space="preserve">the </w:t>
                            </w:r>
                            <w:r w:rsidR="000E7FD4">
                              <w:rPr>
                                <w:lang w:val="en-US"/>
                              </w:rPr>
                              <w:t>C</w:t>
                            </w:r>
                            <w:r>
                              <w:rPr>
                                <w:lang w:val="en-US"/>
                              </w:rPr>
                              <w:t xml:space="preserve">hief </w:t>
                            </w:r>
                            <w:r w:rsidR="000E7FD4">
                              <w:rPr>
                                <w:lang w:val="en-US"/>
                              </w:rPr>
                              <w:t>Operating</w:t>
                            </w:r>
                            <w:r>
                              <w:rPr>
                                <w:lang w:val="en-US"/>
                              </w:rPr>
                              <w:t xml:space="preserve"> </w:t>
                            </w:r>
                            <w:r w:rsidR="000E7FD4">
                              <w:rPr>
                                <w:lang w:val="en-US"/>
                              </w:rPr>
                              <w:t>O</w:t>
                            </w:r>
                            <w:r>
                              <w:rPr>
                                <w:lang w:val="en-US"/>
                              </w:rPr>
                              <w:t xml:space="preserve">fficer </w:t>
                            </w:r>
                            <w:proofErr w:type="spellStart"/>
                            <w:r w:rsidRPr="004E5247">
                              <w:t>Ben</w:t>
                            </w:r>
                            <w:r w:rsidR="006F3E54">
                              <w:t>jamin</w:t>
                            </w:r>
                            <w:proofErr w:type="spellEnd"/>
                            <w:r w:rsidRPr="004E5247">
                              <w:t xml:space="preserve"> Power</w:t>
                            </w:r>
                            <w:r>
                              <w:t>,</w:t>
                            </w:r>
                            <w:r w:rsidR="009E1787" w:rsidRPr="00EE2CC3">
                              <w:rPr>
                                <w:lang w:val="en-US"/>
                              </w:rPr>
                              <w:t xml:space="preserve"> on the basis of </w:t>
                            </w:r>
                            <w:r>
                              <w:rPr>
                                <w:lang w:val="en-US"/>
                              </w:rPr>
                              <w:t>an authorization letter</w:t>
                            </w:r>
                            <w:r w:rsidR="006F3E54">
                              <w:rPr>
                                <w:lang w:val="en-US"/>
                              </w:rPr>
                              <w:t xml:space="preserve"> of 01 December 2021</w:t>
                            </w:r>
                            <w:r w:rsidR="009E1787" w:rsidRPr="00EE2CC3">
                              <w:rPr>
                                <w:lang w:val="en-US"/>
                              </w:rPr>
                              <w:t xml:space="preserve">, on the other hand; </w:t>
                            </w:r>
                          </w:p>
                          <w:p w14:paraId="20043760" w14:textId="77777777" w:rsidR="009E1787" w:rsidRPr="00EE2CC3" w:rsidRDefault="009E1787" w:rsidP="009E1787">
                            <w:pPr>
                              <w:jc w:val="both"/>
                              <w:rPr>
                                <w:lang w:val="en-US"/>
                              </w:rPr>
                            </w:pPr>
                          </w:p>
                          <w:p w14:paraId="5CCD3025" w14:textId="77777777" w:rsidR="009E1787" w:rsidRPr="00EE2CC3" w:rsidRDefault="009E1787" w:rsidP="009E1787">
                            <w:pPr>
                              <w:jc w:val="both"/>
                              <w:rPr>
                                <w:lang w:val="en-US"/>
                              </w:rPr>
                            </w:pPr>
                            <w:r w:rsidRPr="00EE2CC3">
                              <w:rPr>
                                <w:lang w:val="en-US"/>
                              </w:rPr>
                              <w:t>who are jointly and severally referred to hereafter as "</w:t>
                            </w:r>
                            <w:r w:rsidRPr="00EE2CC3">
                              <w:rPr>
                                <w:b/>
                                <w:bCs/>
                                <w:lang w:val="en-US"/>
                              </w:rPr>
                              <w:t>Party</w:t>
                            </w:r>
                            <w:r w:rsidRPr="00EE2CC3">
                              <w:rPr>
                                <w:lang w:val="en-US"/>
                              </w:rPr>
                              <w:t>" and/or "</w:t>
                            </w:r>
                            <w:r w:rsidRPr="00EE2CC3">
                              <w:rPr>
                                <w:b/>
                                <w:bCs/>
                                <w:lang w:val="en-US"/>
                              </w:rPr>
                              <w:t>Parties</w:t>
                            </w:r>
                            <w:r w:rsidRPr="00EE2CC3">
                              <w:rPr>
                                <w:lang w:val="en-US"/>
                              </w:rPr>
                              <w:t xml:space="preserve">," </w:t>
                            </w:r>
                          </w:p>
                          <w:p w14:paraId="46BCE637" w14:textId="77777777" w:rsidR="009E1787" w:rsidRPr="00EE2CC3" w:rsidRDefault="009E1787" w:rsidP="009E1787">
                            <w:pPr>
                              <w:jc w:val="both"/>
                              <w:rPr>
                                <w:lang w:val="en-US"/>
                              </w:rPr>
                            </w:pPr>
                          </w:p>
                          <w:p w14:paraId="57D89F99" w14:textId="77777777" w:rsidR="009E1787" w:rsidRPr="00EE2CC3" w:rsidRDefault="009E1787" w:rsidP="009E1787">
                            <w:pPr>
                              <w:pStyle w:val="BodyText"/>
                              <w:ind w:right="106"/>
                              <w:jc w:val="both"/>
                              <w:rPr>
                                <w:lang w:val="en-US"/>
                              </w:rPr>
                            </w:pPr>
                            <w:r w:rsidRPr="00EE2CC3">
                              <w:rPr>
                                <w:lang w:val="en-US"/>
                              </w:rPr>
                              <w:t xml:space="preserve">considering that: </w:t>
                            </w:r>
                          </w:p>
                          <w:p w14:paraId="2C6FA5B2" w14:textId="77777777" w:rsidR="009E1787" w:rsidRPr="00EE2CC3" w:rsidRDefault="009E1787" w:rsidP="009E1787">
                            <w:pPr>
                              <w:pStyle w:val="BodyText"/>
                              <w:numPr>
                                <w:ilvl w:val="0"/>
                                <w:numId w:val="2"/>
                              </w:numPr>
                              <w:ind w:right="106"/>
                              <w:jc w:val="both"/>
                              <w:rPr>
                                <w:lang w:val="en-US"/>
                              </w:rPr>
                            </w:pPr>
                            <w:r w:rsidRPr="00EE2CC3">
                              <w:rPr>
                                <w:lang w:val="en-US"/>
                              </w:rPr>
                              <w:t>The Contracting Authority organized a small tender, "Procurement of the right to use the database of international companies</w:t>
                            </w:r>
                            <w:proofErr w:type="gramStart"/>
                            <w:r w:rsidRPr="00EE2CC3">
                              <w:rPr>
                                <w:lang w:val="en-US"/>
                              </w:rPr>
                              <w:t>";</w:t>
                            </w:r>
                            <w:proofErr w:type="gramEnd"/>
                          </w:p>
                          <w:p w14:paraId="523473D5" w14:textId="01DD94E1" w:rsidR="009E1787" w:rsidRPr="00EE2CC3" w:rsidRDefault="009E1787" w:rsidP="009E1787">
                            <w:pPr>
                              <w:pStyle w:val="BodyText"/>
                              <w:numPr>
                                <w:ilvl w:val="0"/>
                                <w:numId w:val="2"/>
                              </w:numPr>
                              <w:ind w:right="106"/>
                              <w:jc w:val="both"/>
                              <w:rPr>
                                <w:lang w:val="en-US"/>
                              </w:rPr>
                            </w:pPr>
                            <w:r w:rsidRPr="00EE2CC3">
                              <w:rPr>
                                <w:lang w:val="en-US"/>
                              </w:rPr>
                              <w:t>In the procurement procedure, with its protocol No</w:t>
                            </w:r>
                            <w:r w:rsidR="0070698B">
                              <w:rPr>
                                <w:lang w:val="en-US"/>
                              </w:rPr>
                              <w:t xml:space="preserve"> </w:t>
                            </w:r>
                            <w:r w:rsidR="0070698B" w:rsidRPr="0070698B">
                              <w:rPr>
                                <w:lang w:val="en-US"/>
                              </w:rPr>
                              <w:t>4-11/24/0058/0167</w:t>
                            </w:r>
                            <w:r w:rsidRPr="00EE2CC3">
                              <w:rPr>
                                <w:lang w:val="en-US"/>
                              </w:rPr>
                              <w:t xml:space="preserve"> of </w:t>
                            </w:r>
                            <w:r w:rsidR="0070698B">
                              <w:rPr>
                                <w:lang w:val="en-US"/>
                              </w:rPr>
                              <w:t>24 September 2024</w:t>
                            </w:r>
                            <w:r w:rsidRPr="00EE2CC3">
                              <w:rPr>
                                <w:lang w:val="en-US"/>
                              </w:rPr>
                              <w:t>, the Contracting Authority recognized the tender of the Implementing Authority as successful,</w:t>
                            </w:r>
                          </w:p>
                          <w:p w14:paraId="414C87DF" w14:textId="77777777" w:rsidR="009E1787" w:rsidRPr="00EE2CC3" w:rsidRDefault="009E1787" w:rsidP="009E1787">
                            <w:pPr>
                              <w:jc w:val="both"/>
                              <w:rPr>
                                <w:lang w:val="en-US"/>
                              </w:rPr>
                            </w:pPr>
                          </w:p>
                          <w:p w14:paraId="30055985" w14:textId="77777777" w:rsidR="009E1787" w:rsidRPr="00EE2CC3" w:rsidRDefault="009E1787" w:rsidP="009E1787">
                            <w:pPr>
                              <w:jc w:val="both"/>
                              <w:rPr>
                                <w:lang w:val="en-US"/>
                              </w:rPr>
                            </w:pPr>
                            <w:r w:rsidRPr="00EE2CC3">
                              <w:rPr>
                                <w:lang w:val="en-US"/>
                              </w:rPr>
                              <w:t xml:space="preserve">have </w:t>
                            </w:r>
                            <w:proofErr w:type="gramStart"/>
                            <w:r w:rsidRPr="00EE2CC3">
                              <w:rPr>
                                <w:lang w:val="en-US"/>
                              </w:rPr>
                              <w:t>entered into</w:t>
                            </w:r>
                            <w:proofErr w:type="gramEnd"/>
                            <w:r w:rsidRPr="00EE2CC3">
                              <w:rPr>
                                <w:lang w:val="en-US"/>
                              </w:rPr>
                              <w:t xml:space="preserve"> this Contract (hereinafter referred to as the "</w:t>
                            </w:r>
                            <w:r w:rsidRPr="00EE2CC3">
                              <w:rPr>
                                <w:b/>
                                <w:bCs/>
                                <w:lang w:val="en-US"/>
                              </w:rPr>
                              <w:t>Contract"</w:t>
                            </w:r>
                            <w:r w:rsidRPr="00EE2CC3">
                              <w:rPr>
                                <w:lang w:val="en-US"/>
                              </w:rPr>
                              <w:t>) in the following:</w:t>
                            </w:r>
                          </w:p>
                          <w:p w14:paraId="5847FF2F" w14:textId="77777777" w:rsidR="009E1787" w:rsidRPr="00EE2CC3" w:rsidRDefault="009E1787" w:rsidP="009E1787">
                            <w:pPr>
                              <w:jc w:val="both"/>
                              <w:rPr>
                                <w:lang w:val="en-US"/>
                              </w:rPr>
                            </w:pPr>
                          </w:p>
                          <w:p w14:paraId="5D158CEF" w14:textId="77777777" w:rsidR="009E1787" w:rsidRPr="00EE2CC3" w:rsidRDefault="009E1787" w:rsidP="009E1787">
                            <w:pPr>
                              <w:pStyle w:val="ListParagraph"/>
                              <w:numPr>
                                <w:ilvl w:val="0"/>
                                <w:numId w:val="3"/>
                              </w:numPr>
                              <w:jc w:val="both"/>
                              <w:rPr>
                                <w:b/>
                                <w:bCs/>
                                <w:lang w:val="en-US"/>
                              </w:rPr>
                            </w:pPr>
                            <w:r w:rsidRPr="00EE2CC3">
                              <w:rPr>
                                <w:b/>
                                <w:bCs/>
                                <w:lang w:val="en-US"/>
                              </w:rPr>
                              <w:t xml:space="preserve">Contract </w:t>
                            </w:r>
                            <w:proofErr w:type="gramStart"/>
                            <w:r w:rsidRPr="00EE2CC3">
                              <w:rPr>
                                <w:b/>
                                <w:bCs/>
                                <w:lang w:val="en-US"/>
                              </w:rPr>
                              <w:t>documents</w:t>
                            </w:r>
                            <w:proofErr w:type="gramEnd"/>
                          </w:p>
                          <w:p w14:paraId="1ECC8504" w14:textId="77777777" w:rsidR="009E1787" w:rsidRPr="00EE2CC3" w:rsidRDefault="009E1787" w:rsidP="009E1787">
                            <w:pPr>
                              <w:pStyle w:val="ListParagraph"/>
                              <w:numPr>
                                <w:ilvl w:val="1"/>
                                <w:numId w:val="3"/>
                              </w:numPr>
                              <w:jc w:val="both"/>
                              <w:rPr>
                                <w:lang w:val="en-US"/>
                              </w:rPr>
                            </w:pPr>
                            <w:r w:rsidRPr="00EE2CC3">
                              <w:rPr>
                                <w:lang w:val="en-US"/>
                              </w:rPr>
                              <w:t>The Contract documents consist of the main text of this Contract and its annexes and amendments, which are agreed upon after the signing of the Contract. Contract documents have a mutually explanatory character. In case of contradictions in the documents or the possibility of a different interpretation, the priority of the documents is the following in descending order:</w:t>
                            </w:r>
                          </w:p>
                          <w:p w14:paraId="4A4B0EE1" w14:textId="4F3D89FB" w:rsidR="00C849DB" w:rsidRDefault="009E1787" w:rsidP="001540DE">
                            <w:pPr>
                              <w:pStyle w:val="ListParagraph"/>
                              <w:numPr>
                                <w:ilvl w:val="2"/>
                                <w:numId w:val="3"/>
                              </w:numPr>
                              <w:jc w:val="both"/>
                            </w:pPr>
                            <w:r w:rsidRPr="00EE2CC3">
                              <w:rPr>
                                <w:lang w:val="en-US"/>
                              </w:rPr>
                              <w:t xml:space="preserve">Text of the </w:t>
                            </w:r>
                            <w:proofErr w:type="gramStart"/>
                            <w:r w:rsidRPr="00EE2CC3">
                              <w:rPr>
                                <w:lang w:val="en-US"/>
                              </w:rPr>
                              <w:t>Contract;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A334A" id="_x0000_t202" coordsize="21600,21600" o:spt="202" path="m,l,21600r21600,l21600,xe">
                <v:stroke joinstyle="miter"/>
                <v:path gradientshapeok="t" o:connecttype="rect"/>
              </v:shapetype>
              <v:shape id="Text Box 1" o:spid="_x0000_s1026" type="#_x0000_t202" style="position:absolute;margin-left:241.1pt;margin-top:-14.2pt;width:212.6pt;height:76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" fillcolor="white [3201]" strokeweight=".5pt">
                <v:textbox>
                  <w:txbxContent>
                    <w:p w14:paraId="7751E07F" w14:textId="22FF36C4" w:rsidR="009E1787" w:rsidRPr="00EE2CC3" w:rsidRDefault="009E1787" w:rsidP="006F3E54">
                      <w:pPr>
                        <w:rPr>
                          <w:b/>
                          <w:lang w:val="en-US"/>
                        </w:rPr>
                      </w:pPr>
                      <w:r w:rsidRPr="00EE2CC3">
                        <w:rPr>
                          <w:b/>
                          <w:bCs/>
                          <w:lang w:val="en-US"/>
                        </w:rPr>
                        <w:t xml:space="preserve">Procurement </w:t>
                      </w:r>
                      <w:r w:rsidR="00076CC0">
                        <w:rPr>
                          <w:b/>
                          <w:bCs/>
                          <w:lang w:val="en-US"/>
                        </w:rPr>
                        <w:t>C</w:t>
                      </w:r>
                      <w:r w:rsidRPr="00EE2CC3">
                        <w:rPr>
                          <w:b/>
                          <w:bCs/>
                          <w:lang w:val="en-US"/>
                        </w:rPr>
                        <w:t>ontract no</w:t>
                      </w:r>
                    </w:p>
                    <w:p w14:paraId="1B1E627F" w14:textId="25BA0EC4" w:rsidR="009E1787" w:rsidRPr="00EE2CC3" w:rsidRDefault="009E1787" w:rsidP="009E1787">
                      <w:pPr>
                        <w:jc w:val="both"/>
                        <w:rPr>
                          <w:lang w:val="en-US"/>
                        </w:rPr>
                      </w:pPr>
                      <w:r w:rsidRPr="00EE2CC3">
                        <w:rPr>
                          <w:lang w:val="en-US"/>
                        </w:rPr>
                        <w:br/>
                      </w:r>
                      <w:r w:rsidRPr="00EE2CC3">
                        <w:rPr>
                          <w:b/>
                          <w:bCs/>
                          <w:lang w:val="en-US"/>
                        </w:rPr>
                        <w:t>Consumer Protection and Technical Regulatory Authority</w:t>
                      </w:r>
                      <w:r w:rsidRPr="00EE2CC3">
                        <w:rPr>
                          <w:lang w:val="en-US"/>
                        </w:rPr>
                        <w:t xml:space="preserve"> (hereinafter referred to as the "</w:t>
                      </w:r>
                      <w:r w:rsidRPr="00EE2CC3">
                        <w:rPr>
                          <w:b/>
                          <w:bCs/>
                          <w:lang w:val="en-US"/>
                        </w:rPr>
                        <w:t>Contracting Authority</w:t>
                      </w:r>
                      <w:r w:rsidRPr="00EE2CC3">
                        <w:rPr>
                          <w:lang w:val="en-US"/>
                        </w:rPr>
                        <w:t xml:space="preserve">"), located at </w:t>
                      </w:r>
                      <w:proofErr w:type="spellStart"/>
                      <w:r w:rsidRPr="00EE2CC3">
                        <w:rPr>
                          <w:lang w:val="en-US"/>
                        </w:rPr>
                        <w:t>Endla</w:t>
                      </w:r>
                      <w:proofErr w:type="spellEnd"/>
                      <w:r w:rsidRPr="00EE2CC3">
                        <w:rPr>
                          <w:lang w:val="en-US"/>
                        </w:rPr>
                        <w:t xml:space="preserve"> 10a, Tallinn 10122, represented by the </w:t>
                      </w:r>
                      <w:r w:rsidR="000E7FD4">
                        <w:rPr>
                          <w:lang w:val="en-US"/>
                        </w:rPr>
                        <w:t>D</w:t>
                      </w:r>
                      <w:r w:rsidRPr="00EE2CC3">
                        <w:rPr>
                          <w:lang w:val="en-US"/>
                        </w:rPr>
                        <w:t xml:space="preserve">irector </w:t>
                      </w:r>
                      <w:r w:rsidR="000E7FD4">
                        <w:rPr>
                          <w:lang w:val="en-US"/>
                        </w:rPr>
                        <w:t>G</w:t>
                      </w:r>
                      <w:r w:rsidRPr="00EE2CC3">
                        <w:rPr>
                          <w:lang w:val="en-US"/>
                        </w:rPr>
                        <w:t xml:space="preserve">eneral Kristi Talving, on the one </w:t>
                      </w:r>
                      <w:proofErr w:type="gramStart"/>
                      <w:r w:rsidRPr="00EE2CC3">
                        <w:rPr>
                          <w:lang w:val="en-US"/>
                        </w:rPr>
                        <w:t>hand;</w:t>
                      </w:r>
                      <w:proofErr w:type="gramEnd"/>
                    </w:p>
                    <w:p w14:paraId="77B56D70" w14:textId="77777777" w:rsidR="009E1787" w:rsidRPr="00EE2CC3" w:rsidRDefault="009E1787" w:rsidP="009E1787">
                      <w:pPr>
                        <w:jc w:val="both"/>
                        <w:rPr>
                          <w:lang w:val="en-US"/>
                        </w:rPr>
                      </w:pPr>
                    </w:p>
                    <w:p w14:paraId="06345096" w14:textId="4D8639F2" w:rsidR="009E1787" w:rsidRPr="00EE2CC3" w:rsidRDefault="0070698B" w:rsidP="009E1787">
                      <w:pPr>
                        <w:suppressAutoHyphens w:val="0"/>
                        <w:jc w:val="both"/>
                        <w:rPr>
                          <w:rFonts w:ascii="Open Sans" w:hAnsi="Open Sans" w:cs="Open Sans"/>
                          <w:color w:val="252525"/>
                          <w:sz w:val="21"/>
                          <w:szCs w:val="21"/>
                          <w:lang w:val="en-US"/>
                        </w:rPr>
                      </w:pPr>
                      <w:proofErr w:type="spellStart"/>
                      <w:r w:rsidRPr="004E5247">
                        <w:rPr>
                          <w:b/>
                          <w:bCs/>
                        </w:rPr>
                        <w:t>Sayari</w:t>
                      </w:r>
                      <w:proofErr w:type="spellEnd"/>
                      <w:r w:rsidRPr="004E5247">
                        <w:rPr>
                          <w:b/>
                          <w:bCs/>
                        </w:rPr>
                        <w:t xml:space="preserve"> </w:t>
                      </w:r>
                      <w:proofErr w:type="spellStart"/>
                      <w:r w:rsidRPr="004E5247">
                        <w:rPr>
                          <w:b/>
                          <w:bCs/>
                        </w:rPr>
                        <w:t>Labs</w:t>
                      </w:r>
                      <w:proofErr w:type="spellEnd"/>
                      <w:r w:rsidRPr="004E5247">
                        <w:rPr>
                          <w:b/>
                          <w:bCs/>
                        </w:rPr>
                        <w:t>, Inc</w:t>
                      </w:r>
                      <w:r w:rsidR="009E1787" w:rsidRPr="00EE2CC3">
                        <w:rPr>
                          <w:lang w:val="en-US"/>
                        </w:rPr>
                        <w:t xml:space="preserve"> (hereinafter referred to as "</w:t>
                      </w:r>
                      <w:r w:rsidR="009E1787" w:rsidRPr="00EE2CC3">
                        <w:rPr>
                          <w:b/>
                          <w:bCs/>
                          <w:lang w:val="en-US"/>
                        </w:rPr>
                        <w:t>Implementing Authority</w:t>
                      </w:r>
                      <w:r w:rsidR="009E1787" w:rsidRPr="00EE2CC3">
                        <w:rPr>
                          <w:lang w:val="en-US"/>
                        </w:rPr>
                        <w:t>"), registry code</w:t>
                      </w:r>
                      <w:r>
                        <w:rPr>
                          <w:lang w:val="en-US"/>
                        </w:rPr>
                        <w:t xml:space="preserve"> </w:t>
                      </w:r>
                      <w:r w:rsidRPr="004E5247">
                        <w:t>82-5214391</w:t>
                      </w:r>
                      <w:r w:rsidR="009E1787" w:rsidRPr="00EE2CC3">
                        <w:rPr>
                          <w:lang w:val="en-US"/>
                        </w:rPr>
                        <w:t xml:space="preserve">, with location </w:t>
                      </w:r>
                      <w:r>
                        <w:t>829 7th Street NW, Washington DC 20001</w:t>
                      </w:r>
                      <w:r w:rsidR="009E1787" w:rsidRPr="00EE2CC3">
                        <w:rPr>
                          <w:lang w:val="en-US"/>
                        </w:rPr>
                        <w:t xml:space="preserve">, represented by </w:t>
                      </w:r>
                      <w:r>
                        <w:rPr>
                          <w:lang w:val="en-US"/>
                        </w:rPr>
                        <w:t xml:space="preserve">the </w:t>
                      </w:r>
                      <w:r w:rsidR="000E7FD4">
                        <w:rPr>
                          <w:lang w:val="en-US"/>
                        </w:rPr>
                        <w:t>C</w:t>
                      </w:r>
                      <w:r>
                        <w:rPr>
                          <w:lang w:val="en-US"/>
                        </w:rPr>
                        <w:t xml:space="preserve">hief </w:t>
                      </w:r>
                      <w:r w:rsidR="000E7FD4">
                        <w:rPr>
                          <w:lang w:val="en-US"/>
                        </w:rPr>
                        <w:t>Operating</w:t>
                      </w:r>
                      <w:r>
                        <w:rPr>
                          <w:lang w:val="en-US"/>
                        </w:rPr>
                        <w:t xml:space="preserve"> </w:t>
                      </w:r>
                      <w:r w:rsidR="000E7FD4">
                        <w:rPr>
                          <w:lang w:val="en-US"/>
                        </w:rPr>
                        <w:t>O</w:t>
                      </w:r>
                      <w:r>
                        <w:rPr>
                          <w:lang w:val="en-US"/>
                        </w:rPr>
                        <w:t xml:space="preserve">fficer </w:t>
                      </w:r>
                      <w:proofErr w:type="spellStart"/>
                      <w:r w:rsidRPr="004E5247">
                        <w:t>Ben</w:t>
                      </w:r>
                      <w:r w:rsidR="006F3E54">
                        <w:t>jamin</w:t>
                      </w:r>
                      <w:proofErr w:type="spellEnd"/>
                      <w:r w:rsidRPr="004E5247">
                        <w:t xml:space="preserve"> Power</w:t>
                      </w:r>
                      <w:r>
                        <w:t>,</w:t>
                      </w:r>
                      <w:r w:rsidR="009E1787" w:rsidRPr="00EE2CC3">
                        <w:rPr>
                          <w:lang w:val="en-US"/>
                        </w:rPr>
                        <w:t xml:space="preserve"> on the basis of </w:t>
                      </w:r>
                      <w:r>
                        <w:rPr>
                          <w:lang w:val="en-US"/>
                        </w:rPr>
                        <w:t>an authorization letter</w:t>
                      </w:r>
                      <w:r w:rsidR="006F3E54">
                        <w:rPr>
                          <w:lang w:val="en-US"/>
                        </w:rPr>
                        <w:t xml:space="preserve"> of 01 December 2021</w:t>
                      </w:r>
                      <w:r w:rsidR="009E1787" w:rsidRPr="00EE2CC3">
                        <w:rPr>
                          <w:lang w:val="en-US"/>
                        </w:rPr>
                        <w:t xml:space="preserve">, on the other hand; </w:t>
                      </w:r>
                    </w:p>
                    <w:p w14:paraId="20043760" w14:textId="77777777" w:rsidR="009E1787" w:rsidRPr="00EE2CC3" w:rsidRDefault="009E1787" w:rsidP="009E1787">
                      <w:pPr>
                        <w:jc w:val="both"/>
                        <w:rPr>
                          <w:lang w:val="en-US"/>
                        </w:rPr>
                      </w:pPr>
                    </w:p>
                    <w:p w14:paraId="5CCD3025" w14:textId="77777777" w:rsidR="009E1787" w:rsidRPr="00EE2CC3" w:rsidRDefault="009E1787" w:rsidP="009E1787">
                      <w:pPr>
                        <w:jc w:val="both"/>
                        <w:rPr>
                          <w:lang w:val="en-US"/>
                        </w:rPr>
                      </w:pPr>
                      <w:r w:rsidRPr="00EE2CC3">
                        <w:rPr>
                          <w:lang w:val="en-US"/>
                        </w:rPr>
                        <w:t>who are jointly and severally referred to hereafter as "</w:t>
                      </w:r>
                      <w:r w:rsidRPr="00EE2CC3">
                        <w:rPr>
                          <w:b/>
                          <w:bCs/>
                          <w:lang w:val="en-US"/>
                        </w:rPr>
                        <w:t>Party</w:t>
                      </w:r>
                      <w:r w:rsidRPr="00EE2CC3">
                        <w:rPr>
                          <w:lang w:val="en-US"/>
                        </w:rPr>
                        <w:t>" and/or "</w:t>
                      </w:r>
                      <w:r w:rsidRPr="00EE2CC3">
                        <w:rPr>
                          <w:b/>
                          <w:bCs/>
                          <w:lang w:val="en-US"/>
                        </w:rPr>
                        <w:t>Parties</w:t>
                      </w:r>
                      <w:r w:rsidRPr="00EE2CC3">
                        <w:rPr>
                          <w:lang w:val="en-US"/>
                        </w:rPr>
                        <w:t xml:space="preserve">," </w:t>
                      </w:r>
                    </w:p>
                    <w:p w14:paraId="46BCE637" w14:textId="77777777" w:rsidR="009E1787" w:rsidRPr="00EE2CC3" w:rsidRDefault="009E1787" w:rsidP="009E1787">
                      <w:pPr>
                        <w:jc w:val="both"/>
                        <w:rPr>
                          <w:lang w:val="en-US"/>
                        </w:rPr>
                      </w:pPr>
                    </w:p>
                    <w:p w14:paraId="57D89F99" w14:textId="77777777" w:rsidR="009E1787" w:rsidRPr="00EE2CC3" w:rsidRDefault="009E1787" w:rsidP="009E1787">
                      <w:pPr>
                        <w:pStyle w:val="BodyText"/>
                        <w:ind w:right="106"/>
                        <w:jc w:val="both"/>
                        <w:rPr>
                          <w:lang w:val="en-US"/>
                        </w:rPr>
                      </w:pPr>
                      <w:r w:rsidRPr="00EE2CC3">
                        <w:rPr>
                          <w:lang w:val="en-US"/>
                        </w:rPr>
                        <w:t xml:space="preserve">considering that: </w:t>
                      </w:r>
                    </w:p>
                    <w:p w14:paraId="2C6FA5B2" w14:textId="77777777" w:rsidR="009E1787" w:rsidRPr="00EE2CC3" w:rsidRDefault="009E1787" w:rsidP="009E1787">
                      <w:pPr>
                        <w:pStyle w:val="BodyText"/>
                        <w:numPr>
                          <w:ilvl w:val="0"/>
                          <w:numId w:val="2"/>
                        </w:numPr>
                        <w:ind w:right="106"/>
                        <w:jc w:val="both"/>
                        <w:rPr>
                          <w:lang w:val="en-US"/>
                        </w:rPr>
                      </w:pPr>
                      <w:r w:rsidRPr="00EE2CC3">
                        <w:rPr>
                          <w:lang w:val="en-US"/>
                        </w:rPr>
                        <w:t>The Contracting Authority organized a small tender, "Procurement of the right to use the database of international companies</w:t>
                      </w:r>
                      <w:proofErr w:type="gramStart"/>
                      <w:r w:rsidRPr="00EE2CC3">
                        <w:rPr>
                          <w:lang w:val="en-US"/>
                        </w:rPr>
                        <w:t>";</w:t>
                      </w:r>
                      <w:proofErr w:type="gramEnd"/>
                    </w:p>
                    <w:p w14:paraId="523473D5" w14:textId="01DD94E1" w:rsidR="009E1787" w:rsidRPr="00EE2CC3" w:rsidRDefault="009E1787" w:rsidP="009E1787">
                      <w:pPr>
                        <w:pStyle w:val="BodyText"/>
                        <w:numPr>
                          <w:ilvl w:val="0"/>
                          <w:numId w:val="2"/>
                        </w:numPr>
                        <w:ind w:right="106"/>
                        <w:jc w:val="both"/>
                        <w:rPr>
                          <w:lang w:val="en-US"/>
                        </w:rPr>
                      </w:pPr>
                      <w:r w:rsidRPr="00EE2CC3">
                        <w:rPr>
                          <w:lang w:val="en-US"/>
                        </w:rPr>
                        <w:t>In the procurement procedure, with its protocol No</w:t>
                      </w:r>
                      <w:r w:rsidR="0070698B">
                        <w:rPr>
                          <w:lang w:val="en-US"/>
                        </w:rPr>
                        <w:t xml:space="preserve"> </w:t>
                      </w:r>
                      <w:r w:rsidR="0070698B" w:rsidRPr="0070698B">
                        <w:rPr>
                          <w:lang w:val="en-US"/>
                        </w:rPr>
                        <w:t>4-11/24/0058/0167</w:t>
                      </w:r>
                      <w:r w:rsidRPr="00EE2CC3">
                        <w:rPr>
                          <w:lang w:val="en-US"/>
                        </w:rPr>
                        <w:t xml:space="preserve"> of </w:t>
                      </w:r>
                      <w:r w:rsidR="0070698B">
                        <w:rPr>
                          <w:lang w:val="en-US"/>
                        </w:rPr>
                        <w:t>24 September 2024</w:t>
                      </w:r>
                      <w:r w:rsidRPr="00EE2CC3">
                        <w:rPr>
                          <w:lang w:val="en-US"/>
                        </w:rPr>
                        <w:t>, the Contracting Authority recognized the tender of the Implementing Authority as successful,</w:t>
                      </w:r>
                    </w:p>
                    <w:p w14:paraId="414C87DF" w14:textId="77777777" w:rsidR="009E1787" w:rsidRPr="00EE2CC3" w:rsidRDefault="009E1787" w:rsidP="009E1787">
                      <w:pPr>
                        <w:jc w:val="both"/>
                        <w:rPr>
                          <w:lang w:val="en-US"/>
                        </w:rPr>
                      </w:pPr>
                    </w:p>
                    <w:p w14:paraId="30055985" w14:textId="77777777" w:rsidR="009E1787" w:rsidRPr="00EE2CC3" w:rsidRDefault="009E1787" w:rsidP="009E1787">
                      <w:pPr>
                        <w:jc w:val="both"/>
                        <w:rPr>
                          <w:lang w:val="en-US"/>
                        </w:rPr>
                      </w:pPr>
                      <w:r w:rsidRPr="00EE2CC3">
                        <w:rPr>
                          <w:lang w:val="en-US"/>
                        </w:rPr>
                        <w:t xml:space="preserve">have </w:t>
                      </w:r>
                      <w:proofErr w:type="gramStart"/>
                      <w:r w:rsidRPr="00EE2CC3">
                        <w:rPr>
                          <w:lang w:val="en-US"/>
                        </w:rPr>
                        <w:t>entered into</w:t>
                      </w:r>
                      <w:proofErr w:type="gramEnd"/>
                      <w:r w:rsidRPr="00EE2CC3">
                        <w:rPr>
                          <w:lang w:val="en-US"/>
                        </w:rPr>
                        <w:t xml:space="preserve"> this Contract (hereinafter referred to as the "</w:t>
                      </w:r>
                      <w:r w:rsidRPr="00EE2CC3">
                        <w:rPr>
                          <w:b/>
                          <w:bCs/>
                          <w:lang w:val="en-US"/>
                        </w:rPr>
                        <w:t>Contract"</w:t>
                      </w:r>
                      <w:r w:rsidRPr="00EE2CC3">
                        <w:rPr>
                          <w:lang w:val="en-US"/>
                        </w:rPr>
                        <w:t>) in the following:</w:t>
                      </w:r>
                    </w:p>
                    <w:p w14:paraId="5847FF2F" w14:textId="77777777" w:rsidR="009E1787" w:rsidRPr="00EE2CC3" w:rsidRDefault="009E1787" w:rsidP="009E1787">
                      <w:pPr>
                        <w:jc w:val="both"/>
                        <w:rPr>
                          <w:lang w:val="en-US"/>
                        </w:rPr>
                      </w:pPr>
                    </w:p>
                    <w:p w14:paraId="5D158CEF" w14:textId="77777777" w:rsidR="009E1787" w:rsidRPr="00EE2CC3" w:rsidRDefault="009E1787" w:rsidP="009E1787">
                      <w:pPr>
                        <w:pStyle w:val="ListParagraph"/>
                        <w:numPr>
                          <w:ilvl w:val="0"/>
                          <w:numId w:val="3"/>
                        </w:numPr>
                        <w:jc w:val="both"/>
                        <w:rPr>
                          <w:b/>
                          <w:bCs/>
                          <w:lang w:val="en-US"/>
                        </w:rPr>
                      </w:pPr>
                      <w:r w:rsidRPr="00EE2CC3">
                        <w:rPr>
                          <w:b/>
                          <w:bCs/>
                          <w:lang w:val="en-US"/>
                        </w:rPr>
                        <w:t xml:space="preserve">Contract </w:t>
                      </w:r>
                      <w:proofErr w:type="gramStart"/>
                      <w:r w:rsidRPr="00EE2CC3">
                        <w:rPr>
                          <w:b/>
                          <w:bCs/>
                          <w:lang w:val="en-US"/>
                        </w:rPr>
                        <w:t>documents</w:t>
                      </w:r>
                      <w:proofErr w:type="gramEnd"/>
                    </w:p>
                    <w:p w14:paraId="1ECC8504" w14:textId="77777777" w:rsidR="009E1787" w:rsidRPr="00EE2CC3" w:rsidRDefault="009E1787" w:rsidP="009E1787">
                      <w:pPr>
                        <w:pStyle w:val="ListParagraph"/>
                        <w:numPr>
                          <w:ilvl w:val="1"/>
                          <w:numId w:val="3"/>
                        </w:numPr>
                        <w:jc w:val="both"/>
                        <w:rPr>
                          <w:lang w:val="en-US"/>
                        </w:rPr>
                      </w:pPr>
                      <w:r w:rsidRPr="00EE2CC3">
                        <w:rPr>
                          <w:lang w:val="en-US"/>
                        </w:rPr>
                        <w:t>The Contract documents consist of the main text of this Contract and its annexes and amendments, which are agreed upon after the signing of the Contract. Contract documents have a mutually explanatory character. In case of contradictions in the documents or the possibility of a different interpretation, the priority of the documents is the following in descending order:</w:t>
                      </w:r>
                    </w:p>
                    <w:p w14:paraId="4A4B0EE1" w14:textId="4F3D89FB" w:rsidR="00C849DB" w:rsidRDefault="009E1787" w:rsidP="001540DE">
                      <w:pPr>
                        <w:pStyle w:val="ListParagraph"/>
                        <w:numPr>
                          <w:ilvl w:val="2"/>
                          <w:numId w:val="3"/>
                        </w:numPr>
                        <w:jc w:val="both"/>
                      </w:pPr>
                      <w:r w:rsidRPr="00EE2CC3">
                        <w:rPr>
                          <w:lang w:val="en-US"/>
                        </w:rPr>
                        <w:t xml:space="preserve">Text of the </w:t>
                      </w:r>
                      <w:proofErr w:type="gramStart"/>
                      <w:r w:rsidRPr="00EE2CC3">
                        <w:rPr>
                          <w:lang w:val="en-US"/>
                        </w:rPr>
                        <w:t>Contract;</w:t>
                      </w:r>
                      <w:proofErr w:type="gramEnd"/>
                    </w:p>
                  </w:txbxContent>
                </v:textbox>
              </v:shape>
            </w:pict>
          </mc:Fallback>
        </mc:AlternateContent>
      </w:r>
      <w:r w:rsidR="00302687">
        <w:rPr>
          <w:noProof/>
        </w:rPr>
        <mc:AlternateContent>
          <mc:Choice Requires="wps">
            <w:drawing>
              <wp:anchor distT="0" distB="0" distL="114300" distR="114300" simplePos="0" relativeHeight="251659264" behindDoc="0" locked="0" layoutInCell="1" allowOverlap="1" wp14:anchorId="5F6AE0E0" wp14:editId="54930AD4">
                <wp:simplePos x="0" y="0"/>
                <wp:positionH relativeFrom="column">
                  <wp:posOffset>1270</wp:posOffset>
                </wp:positionH>
                <wp:positionV relativeFrom="paragraph">
                  <wp:posOffset>-180340</wp:posOffset>
                </wp:positionV>
                <wp:extent cx="2700000" cy="9741600"/>
                <wp:effectExtent l="0" t="0" r="24765" b="12065"/>
                <wp:wrapNone/>
                <wp:docPr id="2077486799" name="Text Box 1"/>
                <wp:cNvGraphicFramePr/>
                <a:graphic xmlns:a="http://schemas.openxmlformats.org/drawingml/2006/main">
                  <a:graphicData uri="http://schemas.microsoft.com/office/word/2010/wordprocessingShape">
                    <wps:wsp>
                      <wps:cNvSpPr txBox="1"/>
                      <wps:spPr>
                        <a:xfrm>
                          <a:off x="0" y="0"/>
                          <a:ext cx="2700000" cy="9741600"/>
                        </a:xfrm>
                        <a:prstGeom prst="rect">
                          <a:avLst/>
                        </a:prstGeom>
                        <a:solidFill>
                          <a:schemeClr val="lt1"/>
                        </a:solidFill>
                        <a:ln w="6350">
                          <a:solidFill>
                            <a:prstClr val="black"/>
                          </a:solidFill>
                        </a:ln>
                      </wps:spPr>
                      <wps:txbx>
                        <w:txbxContent>
                          <w:p w14:paraId="5CB1569E" w14:textId="412EF818" w:rsidR="00C849DB" w:rsidRDefault="00C849DB" w:rsidP="006F3E54">
                            <w:pPr>
                              <w:rPr>
                                <w:b/>
                              </w:rPr>
                            </w:pPr>
                            <w:r>
                              <w:rPr>
                                <w:b/>
                              </w:rPr>
                              <w:t xml:space="preserve">Hankeleping nr </w:t>
                            </w:r>
                          </w:p>
                          <w:p w14:paraId="1A54C803" w14:textId="77777777" w:rsidR="00C849DB" w:rsidRDefault="00C849DB" w:rsidP="00C849DB">
                            <w:pPr>
                              <w:jc w:val="both"/>
                            </w:pPr>
                            <w:r>
                              <w:rPr>
                                <w:b/>
                              </w:rPr>
                              <w:br/>
                              <w:t>Tarbijakaitse ja Tehnilise Järelevalve Amet</w:t>
                            </w:r>
                            <w:r>
                              <w:rPr>
                                <w:b/>
                                <w:bCs/>
                              </w:rPr>
                              <w:t xml:space="preserve"> </w:t>
                            </w:r>
                            <w:r>
                              <w:t>(edaspidi nimetatud “</w:t>
                            </w:r>
                            <w:r>
                              <w:rPr>
                                <w:b/>
                                <w:bCs/>
                              </w:rPr>
                              <w:t>Tellija</w:t>
                            </w:r>
                            <w:r>
                              <w:t>”),  asukohaga Endla 10a,  Tallinn 10122, mida</w:t>
                            </w:r>
                            <w:r w:rsidRPr="00F1196F">
                              <w:t xml:space="preserve"> põhimääruse alusel esindab </w:t>
                            </w:r>
                            <w:r>
                              <w:t>peadirektor Kristi Talving, ühelt poolt;</w:t>
                            </w:r>
                          </w:p>
                          <w:p w14:paraId="4189E20C" w14:textId="77777777" w:rsidR="00C849DB" w:rsidRDefault="00C849DB" w:rsidP="00C849DB">
                            <w:pPr>
                              <w:jc w:val="both"/>
                            </w:pPr>
                          </w:p>
                          <w:p w14:paraId="48C19828" w14:textId="77777777" w:rsidR="009E1787" w:rsidRDefault="009E1787" w:rsidP="00C849DB">
                            <w:pPr>
                              <w:suppressAutoHyphens w:val="0"/>
                              <w:jc w:val="both"/>
                              <w:rPr>
                                <w:b/>
                                <w:bCs/>
                              </w:rPr>
                            </w:pPr>
                          </w:p>
                          <w:p w14:paraId="320260C5" w14:textId="77777777" w:rsidR="009E1787" w:rsidRDefault="009E1787" w:rsidP="00C849DB">
                            <w:pPr>
                              <w:suppressAutoHyphens w:val="0"/>
                              <w:jc w:val="both"/>
                              <w:rPr>
                                <w:b/>
                                <w:bCs/>
                              </w:rPr>
                            </w:pPr>
                          </w:p>
                          <w:p w14:paraId="61B1C0B9" w14:textId="5C26FEE6" w:rsidR="00C849DB" w:rsidRPr="00E529B9" w:rsidRDefault="004E5247" w:rsidP="004E5247">
                            <w:pPr>
                              <w:suppressAutoHyphens w:val="0"/>
                              <w:jc w:val="both"/>
                              <w:rPr>
                                <w:rFonts w:ascii="Open Sans" w:hAnsi="Open Sans" w:cs="Open Sans"/>
                                <w:color w:val="252525"/>
                                <w:sz w:val="21"/>
                                <w:szCs w:val="21"/>
                                <w:lang w:eastAsia="et-EE"/>
                              </w:rPr>
                            </w:pPr>
                            <w:proofErr w:type="spellStart"/>
                            <w:r w:rsidRPr="004E5247">
                              <w:rPr>
                                <w:b/>
                                <w:bCs/>
                              </w:rPr>
                              <w:t>Sayari</w:t>
                            </w:r>
                            <w:proofErr w:type="spellEnd"/>
                            <w:r w:rsidRPr="004E5247">
                              <w:rPr>
                                <w:b/>
                                <w:bCs/>
                              </w:rPr>
                              <w:t xml:space="preserve"> </w:t>
                            </w:r>
                            <w:proofErr w:type="spellStart"/>
                            <w:r w:rsidRPr="004E5247">
                              <w:rPr>
                                <w:b/>
                                <w:bCs/>
                              </w:rPr>
                              <w:t>Labs</w:t>
                            </w:r>
                            <w:proofErr w:type="spellEnd"/>
                            <w:r w:rsidRPr="004E5247">
                              <w:rPr>
                                <w:b/>
                                <w:bCs/>
                              </w:rPr>
                              <w:t>, Inc</w:t>
                            </w:r>
                            <w:r w:rsidR="00C849DB" w:rsidRPr="00550FFA">
                              <w:rPr>
                                <w:b/>
                                <w:bCs/>
                              </w:rPr>
                              <w:t xml:space="preserve"> </w:t>
                            </w:r>
                            <w:r w:rsidR="00C849DB" w:rsidRPr="00550FFA">
                              <w:t>(edaspidi nimetatud “</w:t>
                            </w:r>
                            <w:r w:rsidR="00C849DB" w:rsidRPr="00550FFA">
                              <w:rPr>
                                <w:b/>
                                <w:bCs/>
                              </w:rPr>
                              <w:t>Täitja</w:t>
                            </w:r>
                            <w:r w:rsidR="00C849DB" w:rsidRPr="00550FFA">
                              <w:t xml:space="preserve">”), registrikood </w:t>
                            </w:r>
                            <w:r w:rsidRPr="004E5247">
                              <w:t>82-5214391</w:t>
                            </w:r>
                            <w:r w:rsidR="00C849DB" w:rsidRPr="00A949B4">
                              <w:t>,</w:t>
                            </w:r>
                            <w:r w:rsidR="00C849DB" w:rsidRPr="00550FFA">
                              <w:t xml:space="preserve"> asukohaga </w:t>
                            </w:r>
                            <w:r>
                              <w:t>829 7th Street NW, Washington DC 20001,</w:t>
                            </w:r>
                            <w:r w:rsidR="00C849DB" w:rsidRPr="00550FFA">
                              <w:t xml:space="preserve"> mida </w:t>
                            </w:r>
                            <w:r w:rsidR="006F3E54">
                              <w:t xml:space="preserve">01.12.2021 </w:t>
                            </w:r>
                            <w:r>
                              <w:t xml:space="preserve">volituse </w:t>
                            </w:r>
                            <w:r w:rsidR="00C849DB" w:rsidRPr="00550FFA">
                              <w:t xml:space="preserve">alusel esindab </w:t>
                            </w:r>
                            <w:r>
                              <w:t xml:space="preserve">tegevjuht </w:t>
                            </w:r>
                            <w:proofErr w:type="spellStart"/>
                            <w:r w:rsidRPr="004E5247">
                              <w:t>Ben</w:t>
                            </w:r>
                            <w:r w:rsidR="006F3E54">
                              <w:t>jamin</w:t>
                            </w:r>
                            <w:proofErr w:type="spellEnd"/>
                            <w:r w:rsidRPr="004E5247">
                              <w:t xml:space="preserve"> Power</w:t>
                            </w:r>
                            <w:r w:rsidR="00C849DB" w:rsidRPr="00A949B4">
                              <w:t>,</w:t>
                            </w:r>
                            <w:r w:rsidR="00C849DB" w:rsidRPr="00550FFA">
                              <w:t xml:space="preserve"> teiselt poolt;</w:t>
                            </w:r>
                            <w:r w:rsidR="00C849DB">
                              <w:t xml:space="preserve"> </w:t>
                            </w:r>
                          </w:p>
                          <w:p w14:paraId="7B3B554A" w14:textId="77777777" w:rsidR="00C849DB" w:rsidRDefault="00C849DB" w:rsidP="00C849DB">
                            <w:pPr>
                              <w:jc w:val="both"/>
                            </w:pPr>
                          </w:p>
                          <w:p w14:paraId="69218166" w14:textId="77777777" w:rsidR="009E1787" w:rsidRDefault="009E1787" w:rsidP="00C849DB">
                            <w:pPr>
                              <w:jc w:val="both"/>
                            </w:pPr>
                          </w:p>
                          <w:p w14:paraId="7614D10F" w14:textId="77777777" w:rsidR="006F3E54" w:rsidRDefault="006F3E54" w:rsidP="00C849DB">
                            <w:pPr>
                              <w:jc w:val="both"/>
                            </w:pPr>
                          </w:p>
                          <w:p w14:paraId="2E440127" w14:textId="204744A7" w:rsidR="00C849DB" w:rsidRDefault="00C849DB" w:rsidP="00C849DB">
                            <w:pPr>
                              <w:jc w:val="both"/>
                            </w:pPr>
                            <w:r>
                              <w:t>keda nimetatakse koos ja eraldi edaspidi ka “</w:t>
                            </w:r>
                            <w:r>
                              <w:rPr>
                                <w:b/>
                                <w:bCs/>
                              </w:rPr>
                              <w:t>Pool</w:t>
                            </w:r>
                            <w:r>
                              <w:t>” ja/või “</w:t>
                            </w:r>
                            <w:r>
                              <w:rPr>
                                <w:b/>
                                <w:bCs/>
                              </w:rPr>
                              <w:t>Pooled</w:t>
                            </w:r>
                            <w:r>
                              <w:t xml:space="preserve">”, </w:t>
                            </w:r>
                          </w:p>
                          <w:p w14:paraId="01ED0605" w14:textId="77777777" w:rsidR="00C849DB" w:rsidRDefault="00C849DB" w:rsidP="00C849DB">
                            <w:pPr>
                              <w:jc w:val="both"/>
                            </w:pPr>
                          </w:p>
                          <w:p w14:paraId="7D0CA0EA" w14:textId="77777777" w:rsidR="00C849DB" w:rsidRDefault="00C849DB" w:rsidP="00C849DB">
                            <w:pPr>
                              <w:pStyle w:val="BodyText"/>
                              <w:ind w:right="106"/>
                              <w:jc w:val="both"/>
                            </w:pPr>
                            <w:r>
                              <w:t xml:space="preserve">võttes arvesse, et: </w:t>
                            </w:r>
                          </w:p>
                          <w:p w14:paraId="68862C91" w14:textId="77777777" w:rsidR="00C849DB" w:rsidRDefault="00C849DB" w:rsidP="00C849DB">
                            <w:pPr>
                              <w:pStyle w:val="BodyText"/>
                              <w:numPr>
                                <w:ilvl w:val="0"/>
                                <w:numId w:val="2"/>
                              </w:numPr>
                              <w:ind w:right="106"/>
                              <w:jc w:val="both"/>
                            </w:pPr>
                            <w:r>
                              <w:t>Tellija korraldas väikehanke „</w:t>
                            </w:r>
                            <w:r w:rsidRPr="00FC2E15">
                              <w:rPr>
                                <w:iCs/>
                              </w:rPr>
                              <w:t>Rahvusvahelise ettevõtjate andmebaasi kasutusõiguse hankimine</w:t>
                            </w:r>
                            <w:r>
                              <w:t>“;</w:t>
                            </w:r>
                          </w:p>
                          <w:p w14:paraId="2AB0A6D4" w14:textId="77777777" w:rsidR="009E1787" w:rsidRDefault="009E1787" w:rsidP="009E1787">
                            <w:pPr>
                              <w:pStyle w:val="BodyText"/>
                              <w:ind w:left="720" w:right="106"/>
                              <w:jc w:val="both"/>
                            </w:pPr>
                          </w:p>
                          <w:p w14:paraId="7E68954F" w14:textId="28BF4D69" w:rsidR="00C849DB" w:rsidRDefault="00C849DB" w:rsidP="00C849DB">
                            <w:pPr>
                              <w:pStyle w:val="BodyText"/>
                              <w:numPr>
                                <w:ilvl w:val="0"/>
                                <w:numId w:val="2"/>
                              </w:numPr>
                              <w:ind w:right="106"/>
                              <w:jc w:val="both"/>
                            </w:pPr>
                            <w:r>
                              <w:t xml:space="preserve">Tellija tunnistas hankemenetluses </w:t>
                            </w:r>
                            <w:r w:rsidR="0070698B">
                              <w:t>24.09.2024</w:t>
                            </w:r>
                            <w:r>
                              <w:t xml:space="preserve"> protokolliga nr </w:t>
                            </w:r>
                            <w:r w:rsidR="0070698B" w:rsidRPr="0070698B">
                              <w:t>4-11/24/0058/0167</w:t>
                            </w:r>
                            <w:r>
                              <w:t xml:space="preserve"> edukaks Täitja pakkumuse,</w:t>
                            </w:r>
                          </w:p>
                          <w:p w14:paraId="0D34E15A" w14:textId="77777777" w:rsidR="00C849DB" w:rsidRDefault="00C849DB" w:rsidP="00C849DB">
                            <w:pPr>
                              <w:jc w:val="both"/>
                            </w:pPr>
                          </w:p>
                          <w:p w14:paraId="5E8853BC" w14:textId="77777777" w:rsidR="009E1787" w:rsidRDefault="009E1787" w:rsidP="00C849DB">
                            <w:pPr>
                              <w:jc w:val="both"/>
                            </w:pPr>
                          </w:p>
                          <w:p w14:paraId="5EA2C18E" w14:textId="77777777" w:rsidR="009E1787" w:rsidRDefault="009E1787" w:rsidP="00C849DB">
                            <w:pPr>
                              <w:jc w:val="both"/>
                            </w:pPr>
                          </w:p>
                          <w:p w14:paraId="591C76A0" w14:textId="77777777" w:rsidR="0070698B" w:rsidRDefault="0070698B" w:rsidP="00C849DB">
                            <w:pPr>
                              <w:jc w:val="both"/>
                            </w:pPr>
                          </w:p>
                          <w:p w14:paraId="40B5F1AB" w14:textId="77777777" w:rsidR="00C849DB" w:rsidRDefault="00C849DB" w:rsidP="00C849DB">
                            <w:pPr>
                              <w:jc w:val="both"/>
                            </w:pPr>
                            <w:r>
                              <w:t>sõlmisid käesoleva lepingu (edaspidi nimetatud “</w:t>
                            </w:r>
                            <w:r>
                              <w:rPr>
                                <w:b/>
                              </w:rPr>
                              <w:t>Leping</w:t>
                            </w:r>
                            <w:r>
                              <w:t>”) alljärgnevas:</w:t>
                            </w:r>
                          </w:p>
                          <w:p w14:paraId="1F04FAE6" w14:textId="77777777" w:rsidR="00C849DB" w:rsidRDefault="00C849DB" w:rsidP="00C849DB">
                            <w:pPr>
                              <w:jc w:val="both"/>
                            </w:pPr>
                            <w:bookmarkStart w:id="0" w:name="_Hlk111642565"/>
                          </w:p>
                          <w:p w14:paraId="7C1FF3BC" w14:textId="77777777" w:rsidR="009E1787" w:rsidRDefault="009E1787" w:rsidP="00C849DB">
                            <w:pPr>
                              <w:jc w:val="both"/>
                            </w:pPr>
                          </w:p>
                          <w:p w14:paraId="1D1A11DD" w14:textId="77777777" w:rsidR="00C849DB" w:rsidRPr="00047145" w:rsidRDefault="00C849DB" w:rsidP="00C849DB">
                            <w:pPr>
                              <w:pStyle w:val="ListParagraph"/>
                              <w:numPr>
                                <w:ilvl w:val="0"/>
                                <w:numId w:val="1"/>
                              </w:numPr>
                              <w:jc w:val="both"/>
                              <w:rPr>
                                <w:b/>
                                <w:bCs/>
                              </w:rPr>
                            </w:pPr>
                            <w:r w:rsidRPr="7EDDD980">
                              <w:rPr>
                                <w:b/>
                                <w:bCs/>
                              </w:rPr>
                              <w:t>Lepingu dokumendid</w:t>
                            </w:r>
                          </w:p>
                          <w:p w14:paraId="0C2C09A1" w14:textId="77777777" w:rsidR="00C849DB" w:rsidRDefault="00C849DB" w:rsidP="00C849DB">
                            <w:pPr>
                              <w:pStyle w:val="ListParagraph"/>
                              <w:numPr>
                                <w:ilvl w:val="1"/>
                                <w:numId w:val="1"/>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6A6AF1AA" w14:textId="77777777" w:rsidR="009E1787" w:rsidRDefault="009E1787" w:rsidP="009E1787">
                            <w:pPr>
                              <w:pStyle w:val="ListParagraph"/>
                              <w:ind w:left="585"/>
                              <w:jc w:val="both"/>
                            </w:pPr>
                          </w:p>
                          <w:p w14:paraId="348026D9" w14:textId="13101581" w:rsidR="00C849DB" w:rsidRDefault="00C849DB" w:rsidP="009E1787">
                            <w:pPr>
                              <w:pStyle w:val="ListParagraph"/>
                              <w:numPr>
                                <w:ilvl w:val="2"/>
                                <w:numId w:val="1"/>
                              </w:numPr>
                              <w:jc w:val="both"/>
                            </w:pPr>
                            <w:r>
                              <w:t>Lepingu tekst;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E0E0" id="_x0000_s1027" type="#_x0000_t202" style="position:absolute;margin-left:.1pt;margin-top:-14.2pt;width:212.6pt;height:7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" fillcolor="white [3201]" strokeweight=".5pt">
                <v:textbox>
                  <w:txbxContent>
                    <w:p w14:paraId="5CB1569E" w14:textId="412EF818" w:rsidR="00C849DB" w:rsidRDefault="00C849DB" w:rsidP="006F3E54">
                      <w:pPr>
                        <w:rPr>
                          <w:b/>
                        </w:rPr>
                      </w:pPr>
                      <w:r>
                        <w:rPr>
                          <w:b/>
                        </w:rPr>
                        <w:t xml:space="preserve">Hankeleping nr </w:t>
                      </w:r>
                    </w:p>
                    <w:p w14:paraId="1A54C803" w14:textId="77777777" w:rsidR="00C849DB" w:rsidRDefault="00C849DB" w:rsidP="00C849DB">
                      <w:pPr>
                        <w:jc w:val="both"/>
                      </w:pPr>
                      <w:r>
                        <w:rPr>
                          <w:b/>
                        </w:rPr>
                        <w:br/>
                        <w:t>Tarbijakaitse ja Tehnilise Järelevalve Amet</w:t>
                      </w:r>
                      <w:r>
                        <w:rPr>
                          <w:b/>
                          <w:bCs/>
                        </w:rPr>
                        <w:t xml:space="preserve"> </w:t>
                      </w:r>
                      <w:r>
                        <w:t>(edaspidi nimetatud “</w:t>
                      </w:r>
                      <w:r>
                        <w:rPr>
                          <w:b/>
                          <w:bCs/>
                        </w:rPr>
                        <w:t>Tellija</w:t>
                      </w:r>
                      <w:r>
                        <w:t>”),  asukohaga Endla 10a,  Tallinn 10122, mida</w:t>
                      </w:r>
                      <w:r w:rsidRPr="00F1196F">
                        <w:t xml:space="preserve"> põhimääruse alusel esindab </w:t>
                      </w:r>
                      <w:r>
                        <w:t>peadirektor Kristi Talving, ühelt poolt;</w:t>
                      </w:r>
                    </w:p>
                    <w:p w14:paraId="4189E20C" w14:textId="77777777" w:rsidR="00C849DB" w:rsidRDefault="00C849DB" w:rsidP="00C849DB">
                      <w:pPr>
                        <w:jc w:val="both"/>
                      </w:pPr>
                    </w:p>
                    <w:p w14:paraId="48C19828" w14:textId="77777777" w:rsidR="009E1787" w:rsidRDefault="009E1787" w:rsidP="00C849DB">
                      <w:pPr>
                        <w:suppressAutoHyphens w:val="0"/>
                        <w:jc w:val="both"/>
                        <w:rPr>
                          <w:b/>
                          <w:bCs/>
                        </w:rPr>
                      </w:pPr>
                    </w:p>
                    <w:p w14:paraId="320260C5" w14:textId="77777777" w:rsidR="009E1787" w:rsidRDefault="009E1787" w:rsidP="00C849DB">
                      <w:pPr>
                        <w:suppressAutoHyphens w:val="0"/>
                        <w:jc w:val="both"/>
                        <w:rPr>
                          <w:b/>
                          <w:bCs/>
                        </w:rPr>
                      </w:pPr>
                    </w:p>
                    <w:p w14:paraId="61B1C0B9" w14:textId="5C26FEE6" w:rsidR="00C849DB" w:rsidRPr="00E529B9" w:rsidRDefault="004E5247" w:rsidP="004E5247">
                      <w:pPr>
                        <w:suppressAutoHyphens w:val="0"/>
                        <w:jc w:val="both"/>
                        <w:rPr>
                          <w:rFonts w:ascii="Open Sans" w:hAnsi="Open Sans" w:cs="Open Sans"/>
                          <w:color w:val="252525"/>
                          <w:sz w:val="21"/>
                          <w:szCs w:val="21"/>
                          <w:lang w:eastAsia="et-EE"/>
                        </w:rPr>
                      </w:pPr>
                      <w:proofErr w:type="spellStart"/>
                      <w:r w:rsidRPr="004E5247">
                        <w:rPr>
                          <w:b/>
                          <w:bCs/>
                        </w:rPr>
                        <w:t>Sayari</w:t>
                      </w:r>
                      <w:proofErr w:type="spellEnd"/>
                      <w:r w:rsidRPr="004E5247">
                        <w:rPr>
                          <w:b/>
                          <w:bCs/>
                        </w:rPr>
                        <w:t xml:space="preserve"> </w:t>
                      </w:r>
                      <w:proofErr w:type="spellStart"/>
                      <w:r w:rsidRPr="004E5247">
                        <w:rPr>
                          <w:b/>
                          <w:bCs/>
                        </w:rPr>
                        <w:t>Labs</w:t>
                      </w:r>
                      <w:proofErr w:type="spellEnd"/>
                      <w:r w:rsidRPr="004E5247">
                        <w:rPr>
                          <w:b/>
                          <w:bCs/>
                        </w:rPr>
                        <w:t>, Inc</w:t>
                      </w:r>
                      <w:r w:rsidR="00C849DB" w:rsidRPr="00550FFA">
                        <w:rPr>
                          <w:b/>
                          <w:bCs/>
                        </w:rPr>
                        <w:t xml:space="preserve"> </w:t>
                      </w:r>
                      <w:r w:rsidR="00C849DB" w:rsidRPr="00550FFA">
                        <w:t>(edaspidi nimetatud “</w:t>
                      </w:r>
                      <w:r w:rsidR="00C849DB" w:rsidRPr="00550FFA">
                        <w:rPr>
                          <w:b/>
                          <w:bCs/>
                        </w:rPr>
                        <w:t>Täitja</w:t>
                      </w:r>
                      <w:r w:rsidR="00C849DB" w:rsidRPr="00550FFA">
                        <w:t xml:space="preserve">”), registrikood </w:t>
                      </w:r>
                      <w:r w:rsidRPr="004E5247">
                        <w:t>82-5214391</w:t>
                      </w:r>
                      <w:r w:rsidR="00C849DB" w:rsidRPr="00A949B4">
                        <w:t>,</w:t>
                      </w:r>
                      <w:r w:rsidR="00C849DB" w:rsidRPr="00550FFA">
                        <w:t xml:space="preserve"> asukohaga </w:t>
                      </w:r>
                      <w:r>
                        <w:t>829 7th Street NW, Washington DC 20001,</w:t>
                      </w:r>
                      <w:r w:rsidR="00C849DB" w:rsidRPr="00550FFA">
                        <w:t xml:space="preserve"> mida </w:t>
                      </w:r>
                      <w:r w:rsidR="006F3E54">
                        <w:t xml:space="preserve">01.12.2021 </w:t>
                      </w:r>
                      <w:r>
                        <w:t xml:space="preserve">volituse </w:t>
                      </w:r>
                      <w:r w:rsidR="00C849DB" w:rsidRPr="00550FFA">
                        <w:t xml:space="preserve">alusel esindab </w:t>
                      </w:r>
                      <w:r>
                        <w:t xml:space="preserve">tegevjuht </w:t>
                      </w:r>
                      <w:proofErr w:type="spellStart"/>
                      <w:r w:rsidRPr="004E5247">
                        <w:t>Ben</w:t>
                      </w:r>
                      <w:r w:rsidR="006F3E54">
                        <w:t>jamin</w:t>
                      </w:r>
                      <w:proofErr w:type="spellEnd"/>
                      <w:r w:rsidRPr="004E5247">
                        <w:t xml:space="preserve"> Power</w:t>
                      </w:r>
                      <w:r w:rsidR="00C849DB" w:rsidRPr="00A949B4">
                        <w:t>,</w:t>
                      </w:r>
                      <w:r w:rsidR="00C849DB" w:rsidRPr="00550FFA">
                        <w:t xml:space="preserve"> teiselt poolt;</w:t>
                      </w:r>
                      <w:r w:rsidR="00C849DB">
                        <w:t xml:space="preserve"> </w:t>
                      </w:r>
                    </w:p>
                    <w:p w14:paraId="7B3B554A" w14:textId="77777777" w:rsidR="00C849DB" w:rsidRDefault="00C849DB" w:rsidP="00C849DB">
                      <w:pPr>
                        <w:jc w:val="both"/>
                      </w:pPr>
                    </w:p>
                    <w:p w14:paraId="69218166" w14:textId="77777777" w:rsidR="009E1787" w:rsidRDefault="009E1787" w:rsidP="00C849DB">
                      <w:pPr>
                        <w:jc w:val="both"/>
                      </w:pPr>
                    </w:p>
                    <w:p w14:paraId="7614D10F" w14:textId="77777777" w:rsidR="006F3E54" w:rsidRDefault="006F3E54" w:rsidP="00C849DB">
                      <w:pPr>
                        <w:jc w:val="both"/>
                      </w:pPr>
                    </w:p>
                    <w:p w14:paraId="2E440127" w14:textId="204744A7" w:rsidR="00C849DB" w:rsidRDefault="00C849DB" w:rsidP="00C849DB">
                      <w:pPr>
                        <w:jc w:val="both"/>
                      </w:pPr>
                      <w:r>
                        <w:t>keda nimetatakse koos ja eraldi edaspidi ka “</w:t>
                      </w:r>
                      <w:r>
                        <w:rPr>
                          <w:b/>
                          <w:bCs/>
                        </w:rPr>
                        <w:t>Pool</w:t>
                      </w:r>
                      <w:r>
                        <w:t>” ja/või “</w:t>
                      </w:r>
                      <w:r>
                        <w:rPr>
                          <w:b/>
                          <w:bCs/>
                        </w:rPr>
                        <w:t>Pooled</w:t>
                      </w:r>
                      <w:r>
                        <w:t xml:space="preserve">”, </w:t>
                      </w:r>
                    </w:p>
                    <w:p w14:paraId="01ED0605" w14:textId="77777777" w:rsidR="00C849DB" w:rsidRDefault="00C849DB" w:rsidP="00C849DB">
                      <w:pPr>
                        <w:jc w:val="both"/>
                      </w:pPr>
                    </w:p>
                    <w:p w14:paraId="7D0CA0EA" w14:textId="77777777" w:rsidR="00C849DB" w:rsidRDefault="00C849DB" w:rsidP="00C849DB">
                      <w:pPr>
                        <w:pStyle w:val="BodyText"/>
                        <w:ind w:right="106"/>
                        <w:jc w:val="both"/>
                      </w:pPr>
                      <w:r>
                        <w:t xml:space="preserve">võttes arvesse, et: </w:t>
                      </w:r>
                    </w:p>
                    <w:p w14:paraId="68862C91" w14:textId="77777777" w:rsidR="00C849DB" w:rsidRDefault="00C849DB" w:rsidP="00C849DB">
                      <w:pPr>
                        <w:pStyle w:val="BodyText"/>
                        <w:numPr>
                          <w:ilvl w:val="0"/>
                          <w:numId w:val="2"/>
                        </w:numPr>
                        <w:ind w:right="106"/>
                        <w:jc w:val="both"/>
                      </w:pPr>
                      <w:r>
                        <w:t>Tellija korraldas väikehanke „</w:t>
                      </w:r>
                      <w:r w:rsidRPr="00FC2E15">
                        <w:rPr>
                          <w:iCs/>
                        </w:rPr>
                        <w:t>Rahvusvahelise ettevõtjate andmebaasi kasutusõiguse hankimine</w:t>
                      </w:r>
                      <w:r>
                        <w:t>“;</w:t>
                      </w:r>
                    </w:p>
                    <w:p w14:paraId="2AB0A6D4" w14:textId="77777777" w:rsidR="009E1787" w:rsidRDefault="009E1787" w:rsidP="009E1787">
                      <w:pPr>
                        <w:pStyle w:val="BodyText"/>
                        <w:ind w:left="720" w:right="106"/>
                        <w:jc w:val="both"/>
                      </w:pPr>
                    </w:p>
                    <w:p w14:paraId="7E68954F" w14:textId="28BF4D69" w:rsidR="00C849DB" w:rsidRDefault="00C849DB" w:rsidP="00C849DB">
                      <w:pPr>
                        <w:pStyle w:val="BodyText"/>
                        <w:numPr>
                          <w:ilvl w:val="0"/>
                          <w:numId w:val="2"/>
                        </w:numPr>
                        <w:ind w:right="106"/>
                        <w:jc w:val="both"/>
                      </w:pPr>
                      <w:r>
                        <w:t xml:space="preserve">Tellija tunnistas hankemenetluses </w:t>
                      </w:r>
                      <w:r w:rsidR="0070698B">
                        <w:t>24.09.2024</w:t>
                      </w:r>
                      <w:r>
                        <w:t xml:space="preserve"> protokolliga nr </w:t>
                      </w:r>
                      <w:r w:rsidR="0070698B" w:rsidRPr="0070698B">
                        <w:t>4-11/24/0058/0167</w:t>
                      </w:r>
                      <w:r>
                        <w:t xml:space="preserve"> edukaks Täitja pakkumuse,</w:t>
                      </w:r>
                    </w:p>
                    <w:p w14:paraId="0D34E15A" w14:textId="77777777" w:rsidR="00C849DB" w:rsidRDefault="00C849DB" w:rsidP="00C849DB">
                      <w:pPr>
                        <w:jc w:val="both"/>
                      </w:pPr>
                    </w:p>
                    <w:p w14:paraId="5E8853BC" w14:textId="77777777" w:rsidR="009E1787" w:rsidRDefault="009E1787" w:rsidP="00C849DB">
                      <w:pPr>
                        <w:jc w:val="both"/>
                      </w:pPr>
                    </w:p>
                    <w:p w14:paraId="5EA2C18E" w14:textId="77777777" w:rsidR="009E1787" w:rsidRDefault="009E1787" w:rsidP="00C849DB">
                      <w:pPr>
                        <w:jc w:val="both"/>
                      </w:pPr>
                    </w:p>
                    <w:p w14:paraId="591C76A0" w14:textId="77777777" w:rsidR="0070698B" w:rsidRDefault="0070698B" w:rsidP="00C849DB">
                      <w:pPr>
                        <w:jc w:val="both"/>
                      </w:pPr>
                    </w:p>
                    <w:p w14:paraId="40B5F1AB" w14:textId="77777777" w:rsidR="00C849DB" w:rsidRDefault="00C849DB" w:rsidP="00C849DB">
                      <w:pPr>
                        <w:jc w:val="both"/>
                      </w:pPr>
                      <w:r>
                        <w:t>sõlmisid käesoleva lepingu (edaspidi nimetatud “</w:t>
                      </w:r>
                      <w:r>
                        <w:rPr>
                          <w:b/>
                        </w:rPr>
                        <w:t>Leping</w:t>
                      </w:r>
                      <w:r>
                        <w:t>”) alljärgnevas:</w:t>
                      </w:r>
                    </w:p>
                    <w:p w14:paraId="1F04FAE6" w14:textId="77777777" w:rsidR="00C849DB" w:rsidRDefault="00C849DB" w:rsidP="00C849DB">
                      <w:pPr>
                        <w:jc w:val="both"/>
                      </w:pPr>
                      <w:bookmarkStart w:id="1" w:name="_Hlk111642565"/>
                    </w:p>
                    <w:p w14:paraId="7C1FF3BC" w14:textId="77777777" w:rsidR="009E1787" w:rsidRDefault="009E1787" w:rsidP="00C849DB">
                      <w:pPr>
                        <w:jc w:val="both"/>
                      </w:pPr>
                    </w:p>
                    <w:p w14:paraId="1D1A11DD" w14:textId="77777777" w:rsidR="00C849DB" w:rsidRPr="00047145" w:rsidRDefault="00C849DB" w:rsidP="00C849DB">
                      <w:pPr>
                        <w:pStyle w:val="ListParagraph"/>
                        <w:numPr>
                          <w:ilvl w:val="0"/>
                          <w:numId w:val="1"/>
                        </w:numPr>
                        <w:jc w:val="both"/>
                        <w:rPr>
                          <w:b/>
                          <w:bCs/>
                        </w:rPr>
                      </w:pPr>
                      <w:r w:rsidRPr="7EDDD980">
                        <w:rPr>
                          <w:b/>
                          <w:bCs/>
                        </w:rPr>
                        <w:t>Lepingu dokumendid</w:t>
                      </w:r>
                    </w:p>
                    <w:p w14:paraId="0C2C09A1" w14:textId="77777777" w:rsidR="00C849DB" w:rsidRDefault="00C849DB" w:rsidP="00C849DB">
                      <w:pPr>
                        <w:pStyle w:val="ListParagraph"/>
                        <w:numPr>
                          <w:ilvl w:val="1"/>
                          <w:numId w:val="1"/>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6A6AF1AA" w14:textId="77777777" w:rsidR="009E1787" w:rsidRDefault="009E1787" w:rsidP="009E1787">
                      <w:pPr>
                        <w:pStyle w:val="ListParagraph"/>
                        <w:ind w:left="585"/>
                        <w:jc w:val="both"/>
                      </w:pPr>
                    </w:p>
                    <w:p w14:paraId="348026D9" w14:textId="13101581" w:rsidR="00C849DB" w:rsidRDefault="00C849DB" w:rsidP="009E1787">
                      <w:pPr>
                        <w:pStyle w:val="ListParagraph"/>
                        <w:numPr>
                          <w:ilvl w:val="2"/>
                          <w:numId w:val="1"/>
                        </w:numPr>
                        <w:jc w:val="both"/>
                      </w:pPr>
                      <w:r>
                        <w:t>Lepingu tekst;</w:t>
                      </w:r>
                      <w:bookmarkEnd w:id="1"/>
                    </w:p>
                  </w:txbxContent>
                </v:textbox>
              </v:shape>
            </w:pict>
          </mc:Fallback>
        </mc:AlternateContent>
      </w:r>
    </w:p>
    <w:p w14:paraId="74B21BED" w14:textId="77777777" w:rsidR="00C849DB" w:rsidRPr="00C849DB" w:rsidRDefault="00C849DB" w:rsidP="00C849DB"/>
    <w:p w14:paraId="5AB4AFF0" w14:textId="77777777" w:rsidR="00C849DB" w:rsidRPr="00C849DB" w:rsidRDefault="00C849DB" w:rsidP="00C849DB"/>
    <w:p w14:paraId="6C9A8747" w14:textId="77777777" w:rsidR="00C849DB" w:rsidRPr="00C849DB" w:rsidRDefault="00C849DB" w:rsidP="00C849DB"/>
    <w:p w14:paraId="0517AB22" w14:textId="77777777" w:rsidR="00C849DB" w:rsidRPr="00C849DB" w:rsidRDefault="00C849DB" w:rsidP="00C849DB"/>
    <w:p w14:paraId="248DC230" w14:textId="77777777" w:rsidR="00C849DB" w:rsidRPr="00C849DB" w:rsidRDefault="00C849DB" w:rsidP="00C849DB"/>
    <w:p w14:paraId="007DF507" w14:textId="77777777" w:rsidR="00C849DB" w:rsidRPr="00C849DB" w:rsidRDefault="00C849DB" w:rsidP="00C849DB"/>
    <w:p w14:paraId="236444BC" w14:textId="77777777" w:rsidR="00C849DB" w:rsidRPr="00C849DB" w:rsidRDefault="00C849DB" w:rsidP="00C849DB"/>
    <w:p w14:paraId="1A71B1E9" w14:textId="77777777" w:rsidR="00C849DB" w:rsidRPr="00C849DB" w:rsidRDefault="00C849DB" w:rsidP="00C849DB"/>
    <w:p w14:paraId="4E109DF4" w14:textId="77777777" w:rsidR="00C849DB" w:rsidRPr="00C849DB" w:rsidRDefault="00C849DB" w:rsidP="00C849DB"/>
    <w:p w14:paraId="01BD9EA3" w14:textId="77777777" w:rsidR="00C849DB" w:rsidRPr="00C849DB" w:rsidRDefault="00C849DB" w:rsidP="00C849DB"/>
    <w:p w14:paraId="39CDF040" w14:textId="77777777" w:rsidR="00C849DB" w:rsidRPr="00C849DB" w:rsidRDefault="00C849DB" w:rsidP="00C849DB"/>
    <w:p w14:paraId="413B3F6B" w14:textId="77777777" w:rsidR="00C849DB" w:rsidRPr="00C849DB" w:rsidRDefault="00C849DB" w:rsidP="00C849DB"/>
    <w:p w14:paraId="358FB966" w14:textId="77777777" w:rsidR="00C849DB" w:rsidRPr="00C849DB" w:rsidRDefault="00C849DB" w:rsidP="00C849DB"/>
    <w:p w14:paraId="530E9048" w14:textId="77777777" w:rsidR="00C849DB" w:rsidRPr="00C849DB" w:rsidRDefault="00C849DB" w:rsidP="00C849DB"/>
    <w:p w14:paraId="5FCDC05D" w14:textId="77777777" w:rsidR="00C849DB" w:rsidRPr="00C849DB" w:rsidRDefault="00C849DB" w:rsidP="00C849DB"/>
    <w:p w14:paraId="4CFBD10E" w14:textId="77777777" w:rsidR="00C849DB" w:rsidRPr="00C849DB" w:rsidRDefault="00C849DB" w:rsidP="00C849DB"/>
    <w:p w14:paraId="72B94B51" w14:textId="77777777" w:rsidR="00C849DB" w:rsidRPr="00C849DB" w:rsidRDefault="00C849DB" w:rsidP="00C849DB"/>
    <w:p w14:paraId="024B1823" w14:textId="77777777" w:rsidR="00C849DB" w:rsidRPr="00C849DB" w:rsidRDefault="00C849DB" w:rsidP="00C849DB"/>
    <w:p w14:paraId="408087FC" w14:textId="77777777" w:rsidR="00C849DB" w:rsidRPr="00C849DB" w:rsidRDefault="00C849DB" w:rsidP="00C849DB"/>
    <w:p w14:paraId="3F95C454" w14:textId="77777777" w:rsidR="00C849DB" w:rsidRPr="00C849DB" w:rsidRDefault="00C849DB" w:rsidP="00C849DB"/>
    <w:p w14:paraId="7545BD17" w14:textId="77777777" w:rsidR="00C849DB" w:rsidRPr="00C849DB" w:rsidRDefault="00C849DB" w:rsidP="00C849DB"/>
    <w:p w14:paraId="7069BBB3" w14:textId="77777777" w:rsidR="00C849DB" w:rsidRPr="00C849DB" w:rsidRDefault="00C849DB" w:rsidP="00C849DB"/>
    <w:p w14:paraId="365FE0DF" w14:textId="77777777" w:rsidR="00C849DB" w:rsidRPr="00C849DB" w:rsidRDefault="00C849DB" w:rsidP="00C849DB"/>
    <w:p w14:paraId="72733419" w14:textId="77777777" w:rsidR="00C849DB" w:rsidRPr="00C849DB" w:rsidRDefault="00C849DB" w:rsidP="00C849DB"/>
    <w:p w14:paraId="207EEECB" w14:textId="77777777" w:rsidR="00C849DB" w:rsidRPr="00C849DB" w:rsidRDefault="00C849DB" w:rsidP="00C849DB"/>
    <w:p w14:paraId="2B4E222A" w14:textId="77777777" w:rsidR="00C849DB" w:rsidRPr="00C849DB" w:rsidRDefault="00C849DB" w:rsidP="00C849DB"/>
    <w:p w14:paraId="55BF1636" w14:textId="77777777" w:rsidR="00C849DB" w:rsidRPr="00C849DB" w:rsidRDefault="00C849DB" w:rsidP="00C849DB"/>
    <w:p w14:paraId="5DF42B1B" w14:textId="77777777" w:rsidR="00C849DB" w:rsidRPr="00C849DB" w:rsidRDefault="00C849DB" w:rsidP="00C849DB"/>
    <w:p w14:paraId="11485422" w14:textId="77777777" w:rsidR="00C849DB" w:rsidRPr="00C849DB" w:rsidRDefault="00C849DB" w:rsidP="00C849DB"/>
    <w:p w14:paraId="3984BED3" w14:textId="77777777" w:rsidR="00C849DB" w:rsidRPr="00C849DB" w:rsidRDefault="00C849DB" w:rsidP="00C849DB"/>
    <w:p w14:paraId="7F62BBC5" w14:textId="77777777" w:rsidR="00C849DB" w:rsidRPr="00C849DB" w:rsidRDefault="00C849DB" w:rsidP="00C849DB"/>
    <w:p w14:paraId="367B807D" w14:textId="77777777" w:rsidR="00C849DB" w:rsidRPr="00C849DB" w:rsidRDefault="00C849DB" w:rsidP="00C849DB"/>
    <w:p w14:paraId="17144D3B" w14:textId="77777777" w:rsidR="00C849DB" w:rsidRPr="00C849DB" w:rsidRDefault="00C849DB" w:rsidP="00C849DB"/>
    <w:p w14:paraId="35171E7F" w14:textId="77777777" w:rsidR="00C849DB" w:rsidRPr="00C849DB" w:rsidRDefault="00C849DB" w:rsidP="00C849DB"/>
    <w:p w14:paraId="51B6534C" w14:textId="77777777" w:rsidR="00C849DB" w:rsidRPr="00C849DB" w:rsidRDefault="00C849DB" w:rsidP="00C849DB"/>
    <w:p w14:paraId="3DC431CD" w14:textId="77777777" w:rsidR="00C849DB" w:rsidRPr="00C849DB" w:rsidRDefault="00C849DB" w:rsidP="00C849DB"/>
    <w:p w14:paraId="57C1F261" w14:textId="77777777" w:rsidR="00C849DB" w:rsidRPr="00C849DB" w:rsidRDefault="00C849DB" w:rsidP="00C849DB"/>
    <w:p w14:paraId="2CAB0726" w14:textId="77777777" w:rsidR="00C849DB" w:rsidRPr="00C849DB" w:rsidRDefault="00C849DB" w:rsidP="00C849DB"/>
    <w:p w14:paraId="417EA389" w14:textId="77777777" w:rsidR="00C849DB" w:rsidRPr="00C849DB" w:rsidRDefault="00C849DB" w:rsidP="00C849DB"/>
    <w:p w14:paraId="72164E5A" w14:textId="77777777" w:rsidR="00C849DB" w:rsidRPr="00C849DB" w:rsidRDefault="00C849DB" w:rsidP="00C849DB"/>
    <w:p w14:paraId="1B646083" w14:textId="77777777" w:rsidR="00C849DB" w:rsidRPr="00C849DB" w:rsidRDefault="00C849DB" w:rsidP="00C849DB"/>
    <w:p w14:paraId="03F2871D" w14:textId="77777777" w:rsidR="00C849DB" w:rsidRPr="00C849DB" w:rsidRDefault="00C849DB" w:rsidP="00C849DB"/>
    <w:p w14:paraId="56577432" w14:textId="77777777" w:rsidR="00C849DB" w:rsidRPr="00C849DB" w:rsidRDefault="00C849DB" w:rsidP="00C849DB"/>
    <w:p w14:paraId="5D95869F" w14:textId="77777777" w:rsidR="00C849DB" w:rsidRPr="00C849DB" w:rsidRDefault="00C849DB" w:rsidP="00C849DB"/>
    <w:p w14:paraId="4247EB4E" w14:textId="77777777" w:rsidR="00C849DB" w:rsidRPr="00C849DB" w:rsidRDefault="00C849DB" w:rsidP="00C849DB"/>
    <w:p w14:paraId="10E5E436" w14:textId="77777777" w:rsidR="00C849DB" w:rsidRPr="00C849DB" w:rsidRDefault="00C849DB" w:rsidP="00C849DB"/>
    <w:p w14:paraId="21B6ABD7" w14:textId="77777777" w:rsidR="00C849DB" w:rsidRDefault="00C849DB" w:rsidP="00C849DB"/>
    <w:p w14:paraId="1306D981" w14:textId="4301BD74" w:rsidR="00C849DB" w:rsidRDefault="00C849DB" w:rsidP="00C849DB">
      <w:pPr>
        <w:tabs>
          <w:tab w:val="left" w:pos="6120"/>
        </w:tabs>
      </w:pPr>
      <w:r>
        <w:tab/>
      </w:r>
    </w:p>
    <w:p w14:paraId="34CDD818" w14:textId="77777777" w:rsidR="00C849DB" w:rsidRDefault="00C849DB">
      <w:pPr>
        <w:suppressAutoHyphens w:val="0"/>
        <w:spacing w:after="160" w:line="259" w:lineRule="auto"/>
      </w:pPr>
      <w:r>
        <w:br w:type="page"/>
      </w:r>
    </w:p>
    <w:p w14:paraId="72871371" w14:textId="345D5B9F" w:rsidR="00C849DB" w:rsidRDefault="006F3E54" w:rsidP="009E1787">
      <w:pPr>
        <w:tabs>
          <w:tab w:val="left" w:pos="7180"/>
        </w:tabs>
      </w:pPr>
      <w:r>
        <w:rPr>
          <w:noProof/>
        </w:rPr>
        <w:lastRenderedPageBreak/>
        <mc:AlternateContent>
          <mc:Choice Requires="wps">
            <w:drawing>
              <wp:anchor distT="0" distB="0" distL="114300" distR="114300" simplePos="0" relativeHeight="251685888" behindDoc="0" locked="0" layoutInCell="1" allowOverlap="1" wp14:anchorId="36F4BCA3" wp14:editId="242E3407">
                <wp:simplePos x="0" y="0"/>
                <wp:positionH relativeFrom="column">
                  <wp:posOffset>3061970</wp:posOffset>
                </wp:positionH>
                <wp:positionV relativeFrom="paragraph">
                  <wp:posOffset>3810</wp:posOffset>
                </wp:positionV>
                <wp:extent cx="2699385" cy="9328150"/>
                <wp:effectExtent l="0" t="0" r="24765" b="25400"/>
                <wp:wrapNone/>
                <wp:docPr id="520365705" name="Text Box 1"/>
                <wp:cNvGraphicFramePr/>
                <a:graphic xmlns:a="http://schemas.openxmlformats.org/drawingml/2006/main">
                  <a:graphicData uri="http://schemas.microsoft.com/office/word/2010/wordprocessingShape">
                    <wps:wsp>
                      <wps:cNvSpPr txBox="1"/>
                      <wps:spPr>
                        <a:xfrm>
                          <a:off x="0" y="0"/>
                          <a:ext cx="2699385" cy="9328150"/>
                        </a:xfrm>
                        <a:prstGeom prst="rect">
                          <a:avLst/>
                        </a:prstGeom>
                        <a:noFill/>
                        <a:ln w="6350">
                          <a:solidFill>
                            <a:prstClr val="black"/>
                          </a:solidFill>
                        </a:ln>
                      </wps:spPr>
                      <wps:txbx>
                        <w:txbxContent>
                          <w:p w14:paraId="6740CA88" w14:textId="130A09B5" w:rsidR="009E1787" w:rsidRPr="00EE2CC3" w:rsidRDefault="009E1787" w:rsidP="009E1787">
                            <w:pPr>
                              <w:pStyle w:val="ListParagraph"/>
                              <w:numPr>
                                <w:ilvl w:val="2"/>
                                <w:numId w:val="3"/>
                              </w:numPr>
                              <w:jc w:val="both"/>
                              <w:rPr>
                                <w:lang w:val="en-US"/>
                              </w:rPr>
                            </w:pPr>
                            <w:r w:rsidRPr="00EE2CC3">
                              <w:rPr>
                                <w:lang w:val="en-US"/>
                              </w:rPr>
                              <w:t xml:space="preserve">Annex 1 - invitation for tender of </w:t>
                            </w:r>
                            <w:r w:rsidR="001F1CD9">
                              <w:rPr>
                                <w:lang w:val="en-US"/>
                              </w:rPr>
                              <w:t xml:space="preserve">29 August 2024 </w:t>
                            </w:r>
                            <w:r w:rsidRPr="00EE2CC3">
                              <w:rPr>
                                <w:lang w:val="en-US"/>
                              </w:rPr>
                              <w:t xml:space="preserve">from the Contracting </w:t>
                            </w:r>
                            <w:proofErr w:type="gramStart"/>
                            <w:r w:rsidRPr="00EE2CC3">
                              <w:rPr>
                                <w:lang w:val="en-US"/>
                              </w:rPr>
                              <w:t>Authority;</w:t>
                            </w:r>
                            <w:proofErr w:type="gramEnd"/>
                          </w:p>
                          <w:p w14:paraId="3BA6A4E3" w14:textId="5BF84513" w:rsidR="009E1787" w:rsidRPr="00EE2CC3" w:rsidRDefault="009E1787" w:rsidP="009E1787">
                            <w:pPr>
                              <w:pStyle w:val="ListParagraph"/>
                              <w:numPr>
                                <w:ilvl w:val="2"/>
                                <w:numId w:val="3"/>
                              </w:numPr>
                              <w:jc w:val="both"/>
                              <w:rPr>
                                <w:lang w:val="en-US"/>
                              </w:rPr>
                            </w:pPr>
                            <w:r w:rsidRPr="00EE2CC3">
                              <w:rPr>
                                <w:lang w:val="en-US"/>
                              </w:rPr>
                              <w:t xml:space="preserve">Annex 2 - Tender sent by the Implementing Authority on </w:t>
                            </w:r>
                            <w:r w:rsidR="001F1CD9">
                              <w:rPr>
                                <w:lang w:val="en-US"/>
                              </w:rPr>
                              <w:t>18 September 2024</w:t>
                            </w:r>
                            <w:r w:rsidRPr="00EE2CC3">
                              <w:rPr>
                                <w:lang w:val="en-US"/>
                              </w:rPr>
                              <w:t>.</w:t>
                            </w:r>
                          </w:p>
                          <w:p w14:paraId="03107E5F" w14:textId="77777777" w:rsidR="009E1787" w:rsidRPr="00EE2CC3" w:rsidRDefault="009E1787" w:rsidP="009E1787">
                            <w:pPr>
                              <w:pStyle w:val="ListParagraph"/>
                              <w:tabs>
                                <w:tab w:val="left" w:pos="720"/>
                              </w:tabs>
                              <w:ind w:left="585"/>
                              <w:jc w:val="both"/>
                              <w:rPr>
                                <w:b/>
                                <w:lang w:val="en-US"/>
                              </w:rPr>
                            </w:pPr>
                          </w:p>
                          <w:p w14:paraId="2ACCB730" w14:textId="77777777" w:rsidR="009E1787" w:rsidRPr="00EE2CC3" w:rsidRDefault="009E1787" w:rsidP="009E1787">
                            <w:pPr>
                              <w:pStyle w:val="ListParagraph"/>
                              <w:numPr>
                                <w:ilvl w:val="0"/>
                                <w:numId w:val="3"/>
                              </w:numPr>
                              <w:tabs>
                                <w:tab w:val="left" w:pos="720"/>
                              </w:tabs>
                              <w:jc w:val="both"/>
                              <w:rPr>
                                <w:b/>
                                <w:lang w:val="en-US"/>
                              </w:rPr>
                            </w:pPr>
                            <w:r w:rsidRPr="00EE2CC3">
                              <w:rPr>
                                <w:b/>
                                <w:bCs/>
                                <w:lang w:val="en-US"/>
                              </w:rPr>
                              <w:t>Object of the Contract</w:t>
                            </w:r>
                          </w:p>
                          <w:p w14:paraId="0A9C7A85" w14:textId="39BF536A" w:rsidR="009E1787" w:rsidRPr="00EE2CC3" w:rsidRDefault="009E1787" w:rsidP="009E1787">
                            <w:pPr>
                              <w:pStyle w:val="ListParagraph"/>
                              <w:numPr>
                                <w:ilvl w:val="1"/>
                                <w:numId w:val="3"/>
                              </w:numPr>
                              <w:jc w:val="both"/>
                              <w:rPr>
                                <w:lang w:val="en-US"/>
                              </w:rPr>
                            </w:pPr>
                            <w:r w:rsidRPr="00EE2CC3">
                              <w:rPr>
                                <w:lang w:val="en-US"/>
                              </w:rPr>
                              <w:t>The object of the Contract is the purchase by the Contracting Authority of the right to use (an individual license) the</w:t>
                            </w:r>
                            <w:r w:rsidRPr="001F1CD9">
                              <w:rPr>
                                <w:lang w:val="en-US"/>
                              </w:rPr>
                              <w:t xml:space="preserve"> </w:t>
                            </w:r>
                            <w:proofErr w:type="spellStart"/>
                            <w:r w:rsidR="001F1CD9" w:rsidRPr="001F1CD9">
                              <w:rPr>
                                <w:lang w:val="en-US"/>
                              </w:rPr>
                              <w:t>Sayari</w:t>
                            </w:r>
                            <w:proofErr w:type="spellEnd"/>
                            <w:r w:rsidRPr="00EE2CC3">
                              <w:rPr>
                                <w:i/>
                                <w:iCs/>
                                <w:lang w:val="en-US"/>
                              </w:rPr>
                              <w:t xml:space="preserve"> </w:t>
                            </w:r>
                            <w:r w:rsidR="001F1CD9" w:rsidRPr="001F1CD9">
                              <w:t xml:space="preserve">Graph </w:t>
                            </w:r>
                            <w:proofErr w:type="spellStart"/>
                            <w:r w:rsidR="001F1CD9" w:rsidRPr="0035254B">
                              <w:t>Application</w:t>
                            </w:r>
                            <w:proofErr w:type="spellEnd"/>
                            <w:r w:rsidR="001F1CD9" w:rsidRPr="0035254B">
                              <w:t xml:space="preserve"> </w:t>
                            </w:r>
                            <w:proofErr w:type="spellStart"/>
                            <w:r w:rsidR="006527A9" w:rsidRPr="0035254B">
                              <w:t>with</w:t>
                            </w:r>
                            <w:proofErr w:type="spellEnd"/>
                            <w:r w:rsidR="006527A9" w:rsidRPr="0035254B">
                              <w:t xml:space="preserve"> </w:t>
                            </w:r>
                            <w:proofErr w:type="spellStart"/>
                            <w:r w:rsidR="006527A9" w:rsidRPr="0035254B">
                              <w:t>one</w:t>
                            </w:r>
                            <w:proofErr w:type="spellEnd"/>
                            <w:r w:rsidR="006527A9" w:rsidRPr="0035254B">
                              <w:t xml:space="preserve"> </w:t>
                            </w:r>
                            <w:proofErr w:type="spellStart"/>
                            <w:r w:rsidR="006527A9" w:rsidRPr="0035254B">
                              <w:t>active</w:t>
                            </w:r>
                            <w:proofErr w:type="spellEnd"/>
                            <w:r w:rsidR="006527A9" w:rsidRPr="0035254B">
                              <w:t xml:space="preserve"> </w:t>
                            </w:r>
                            <w:proofErr w:type="spellStart"/>
                            <w:r w:rsidR="006527A9" w:rsidRPr="0035254B">
                              <w:t>usage</w:t>
                            </w:r>
                            <w:proofErr w:type="spellEnd"/>
                            <w:r w:rsidR="006527A9" w:rsidRPr="0035254B">
                              <w:t xml:space="preserve"> sessioon at a </w:t>
                            </w:r>
                            <w:proofErr w:type="spellStart"/>
                            <w:r w:rsidR="006527A9" w:rsidRPr="0035254B">
                              <w:t>time</w:t>
                            </w:r>
                            <w:proofErr w:type="spellEnd"/>
                            <w:r w:rsidR="006527A9" w:rsidRPr="0035254B">
                              <w:t xml:space="preserve"> </w:t>
                            </w:r>
                            <w:r w:rsidRPr="0035254B">
                              <w:rPr>
                                <w:lang w:val="en-US"/>
                              </w:rPr>
                              <w:t xml:space="preserve">for </w:t>
                            </w:r>
                            <w:r w:rsidR="006527A9" w:rsidRPr="0035254B">
                              <w:rPr>
                                <w:lang w:val="en-US"/>
                              </w:rPr>
                              <w:t xml:space="preserve">a period of 12 months starting no later </w:t>
                            </w:r>
                            <w:proofErr w:type="spellStart"/>
                            <w:r w:rsidR="006527A9" w:rsidRPr="0035254B">
                              <w:rPr>
                                <w:lang w:val="en-US"/>
                              </w:rPr>
                              <w:t>that</w:t>
                            </w:r>
                            <w:proofErr w:type="spellEnd"/>
                            <w:r w:rsidR="006527A9" w:rsidRPr="0035254B">
                              <w:rPr>
                                <w:lang w:val="en-US"/>
                              </w:rPr>
                              <w:t xml:space="preserve"> 01 November 2024 </w:t>
                            </w:r>
                            <w:r w:rsidRPr="0035254B">
                              <w:rPr>
                                <w:lang w:val="en-US"/>
                              </w:rPr>
                              <w:t xml:space="preserve">for </w:t>
                            </w:r>
                            <w:r w:rsidR="006527A9" w:rsidRPr="0035254B">
                              <w:rPr>
                                <w:lang w:val="en-US"/>
                              </w:rPr>
                              <w:t>the</w:t>
                            </w:r>
                            <w:r w:rsidRPr="0035254B">
                              <w:rPr>
                                <w:lang w:val="en-US"/>
                              </w:rPr>
                              <w:t xml:space="preserve"> users specified by the Contracting Authority. The</w:t>
                            </w:r>
                            <w:r w:rsidRPr="00EE2CC3">
                              <w:rPr>
                                <w:lang w:val="en-US"/>
                              </w:rPr>
                              <w:t xml:space="preserve"> functionality of the Database must comply with the provisions of Annexes 1 and 2, and the exact types of licenses are specified in Annex 2.  </w:t>
                            </w:r>
                            <w:r w:rsidRPr="00EE2CC3">
                              <w:rPr>
                                <w:i/>
                                <w:iCs/>
                                <w:lang w:val="en-US"/>
                              </w:rPr>
                              <w:t xml:space="preserve"> </w:t>
                            </w:r>
                          </w:p>
                          <w:p w14:paraId="3014EEC6" w14:textId="77777777" w:rsidR="009E1787" w:rsidRPr="00EE2CC3" w:rsidRDefault="009E1787" w:rsidP="009E1787">
                            <w:pPr>
                              <w:pStyle w:val="ListParagraph"/>
                              <w:numPr>
                                <w:ilvl w:val="1"/>
                                <w:numId w:val="3"/>
                              </w:numPr>
                              <w:jc w:val="both"/>
                              <w:rPr>
                                <w:lang w:val="en-US"/>
                              </w:rPr>
                            </w:pPr>
                            <w:r w:rsidRPr="00EE2CC3">
                              <w:rPr>
                                <w:lang w:val="en-US"/>
                              </w:rPr>
                              <w:t xml:space="preserve">The Implementing Authority undertakes to conduct database user training within 14 calendar days from the transfer of the right of use to the Contracting Authority. The transfer of the right of use to the Contracting Authority's users for the use of the Database </w:t>
                            </w:r>
                            <w:proofErr w:type="gramStart"/>
                            <w:r w:rsidRPr="00EE2CC3">
                              <w:rPr>
                                <w:lang w:val="en-US"/>
                              </w:rPr>
                              <w:t>is considered to be</w:t>
                            </w:r>
                            <w:proofErr w:type="gramEnd"/>
                            <w:r w:rsidRPr="00EE2CC3">
                              <w:rPr>
                                <w:lang w:val="en-US"/>
                              </w:rPr>
                              <w:t xml:space="preserve"> the transmission of the user data (username and temporary password) created by the Implementing Authority by email. User training is conducted virtually and must include introductions to the activities and functionalities required to use the Database, as well as performing sample searches for a maximum of 10 users of the Contracting Authority. </w:t>
                            </w:r>
                          </w:p>
                          <w:p w14:paraId="44B3E7E4" w14:textId="46F42A1B" w:rsidR="009E1787" w:rsidRDefault="009E1787" w:rsidP="001540DE">
                            <w:pPr>
                              <w:pStyle w:val="ListParagraph"/>
                              <w:numPr>
                                <w:ilvl w:val="1"/>
                                <w:numId w:val="3"/>
                              </w:numPr>
                              <w:jc w:val="both"/>
                            </w:pPr>
                            <w:r w:rsidRPr="00EE2CC3">
                              <w:rPr>
                                <w:lang w:val="en-US"/>
                              </w:rPr>
                              <w:t>The right to use the Database also includes database upgrades and user support in Estonian and/or English, at least via email, and at least one central contact person to whom users can turn if necessary for questions related to the use of the Database. The Implementing Authority reserves the right to change the contact person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4BCA3" id="_x0000_s1028" type="#_x0000_t202" style="position:absolute;margin-left:241.1pt;margin-top:.3pt;width:212.55pt;height:7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" filled="f" strokeweight=".5pt">
                <v:textbox>
                  <w:txbxContent>
                    <w:p w14:paraId="6740CA88" w14:textId="130A09B5" w:rsidR="009E1787" w:rsidRPr="00EE2CC3" w:rsidRDefault="009E1787" w:rsidP="009E1787">
                      <w:pPr>
                        <w:pStyle w:val="ListParagraph"/>
                        <w:numPr>
                          <w:ilvl w:val="2"/>
                          <w:numId w:val="3"/>
                        </w:numPr>
                        <w:jc w:val="both"/>
                        <w:rPr>
                          <w:lang w:val="en-US"/>
                        </w:rPr>
                      </w:pPr>
                      <w:r w:rsidRPr="00EE2CC3">
                        <w:rPr>
                          <w:lang w:val="en-US"/>
                        </w:rPr>
                        <w:t xml:space="preserve">Annex 1 - invitation for tender of </w:t>
                      </w:r>
                      <w:r w:rsidR="001F1CD9">
                        <w:rPr>
                          <w:lang w:val="en-US"/>
                        </w:rPr>
                        <w:t xml:space="preserve">29 August 2024 </w:t>
                      </w:r>
                      <w:r w:rsidRPr="00EE2CC3">
                        <w:rPr>
                          <w:lang w:val="en-US"/>
                        </w:rPr>
                        <w:t xml:space="preserve">from the Contracting </w:t>
                      </w:r>
                      <w:proofErr w:type="gramStart"/>
                      <w:r w:rsidRPr="00EE2CC3">
                        <w:rPr>
                          <w:lang w:val="en-US"/>
                        </w:rPr>
                        <w:t>Authority;</w:t>
                      </w:r>
                      <w:proofErr w:type="gramEnd"/>
                    </w:p>
                    <w:p w14:paraId="3BA6A4E3" w14:textId="5BF84513" w:rsidR="009E1787" w:rsidRPr="00EE2CC3" w:rsidRDefault="009E1787" w:rsidP="009E1787">
                      <w:pPr>
                        <w:pStyle w:val="ListParagraph"/>
                        <w:numPr>
                          <w:ilvl w:val="2"/>
                          <w:numId w:val="3"/>
                        </w:numPr>
                        <w:jc w:val="both"/>
                        <w:rPr>
                          <w:lang w:val="en-US"/>
                        </w:rPr>
                      </w:pPr>
                      <w:r w:rsidRPr="00EE2CC3">
                        <w:rPr>
                          <w:lang w:val="en-US"/>
                        </w:rPr>
                        <w:t xml:space="preserve">Annex 2 - Tender sent by the Implementing Authority on </w:t>
                      </w:r>
                      <w:r w:rsidR="001F1CD9">
                        <w:rPr>
                          <w:lang w:val="en-US"/>
                        </w:rPr>
                        <w:t>18 September 2024</w:t>
                      </w:r>
                      <w:r w:rsidRPr="00EE2CC3">
                        <w:rPr>
                          <w:lang w:val="en-US"/>
                        </w:rPr>
                        <w:t>.</w:t>
                      </w:r>
                    </w:p>
                    <w:p w14:paraId="03107E5F" w14:textId="77777777" w:rsidR="009E1787" w:rsidRPr="00EE2CC3" w:rsidRDefault="009E1787" w:rsidP="009E1787">
                      <w:pPr>
                        <w:pStyle w:val="ListParagraph"/>
                        <w:tabs>
                          <w:tab w:val="left" w:pos="720"/>
                        </w:tabs>
                        <w:ind w:left="585"/>
                        <w:jc w:val="both"/>
                        <w:rPr>
                          <w:b/>
                          <w:lang w:val="en-US"/>
                        </w:rPr>
                      </w:pPr>
                    </w:p>
                    <w:p w14:paraId="2ACCB730" w14:textId="77777777" w:rsidR="009E1787" w:rsidRPr="00EE2CC3" w:rsidRDefault="009E1787" w:rsidP="009E1787">
                      <w:pPr>
                        <w:pStyle w:val="ListParagraph"/>
                        <w:numPr>
                          <w:ilvl w:val="0"/>
                          <w:numId w:val="3"/>
                        </w:numPr>
                        <w:tabs>
                          <w:tab w:val="left" w:pos="720"/>
                        </w:tabs>
                        <w:jc w:val="both"/>
                        <w:rPr>
                          <w:b/>
                          <w:lang w:val="en-US"/>
                        </w:rPr>
                      </w:pPr>
                      <w:r w:rsidRPr="00EE2CC3">
                        <w:rPr>
                          <w:b/>
                          <w:bCs/>
                          <w:lang w:val="en-US"/>
                        </w:rPr>
                        <w:t>Object of the Contract</w:t>
                      </w:r>
                    </w:p>
                    <w:p w14:paraId="0A9C7A85" w14:textId="39BF536A" w:rsidR="009E1787" w:rsidRPr="00EE2CC3" w:rsidRDefault="009E1787" w:rsidP="009E1787">
                      <w:pPr>
                        <w:pStyle w:val="ListParagraph"/>
                        <w:numPr>
                          <w:ilvl w:val="1"/>
                          <w:numId w:val="3"/>
                        </w:numPr>
                        <w:jc w:val="both"/>
                        <w:rPr>
                          <w:lang w:val="en-US"/>
                        </w:rPr>
                      </w:pPr>
                      <w:r w:rsidRPr="00EE2CC3">
                        <w:rPr>
                          <w:lang w:val="en-US"/>
                        </w:rPr>
                        <w:t>The object of the Contract is the purchase by the Contracting Authority of the right to use (an individual license) the</w:t>
                      </w:r>
                      <w:r w:rsidRPr="001F1CD9">
                        <w:rPr>
                          <w:lang w:val="en-US"/>
                        </w:rPr>
                        <w:t xml:space="preserve"> </w:t>
                      </w:r>
                      <w:proofErr w:type="spellStart"/>
                      <w:r w:rsidR="001F1CD9" w:rsidRPr="001F1CD9">
                        <w:rPr>
                          <w:lang w:val="en-US"/>
                        </w:rPr>
                        <w:t>Sayari</w:t>
                      </w:r>
                      <w:proofErr w:type="spellEnd"/>
                      <w:r w:rsidRPr="00EE2CC3">
                        <w:rPr>
                          <w:i/>
                          <w:iCs/>
                          <w:lang w:val="en-US"/>
                        </w:rPr>
                        <w:t xml:space="preserve"> </w:t>
                      </w:r>
                      <w:r w:rsidR="001F1CD9" w:rsidRPr="001F1CD9">
                        <w:t xml:space="preserve">Graph </w:t>
                      </w:r>
                      <w:proofErr w:type="spellStart"/>
                      <w:r w:rsidR="001F1CD9" w:rsidRPr="0035254B">
                        <w:t>Application</w:t>
                      </w:r>
                      <w:proofErr w:type="spellEnd"/>
                      <w:r w:rsidR="001F1CD9" w:rsidRPr="0035254B">
                        <w:t xml:space="preserve"> </w:t>
                      </w:r>
                      <w:proofErr w:type="spellStart"/>
                      <w:r w:rsidR="006527A9" w:rsidRPr="0035254B">
                        <w:t>with</w:t>
                      </w:r>
                      <w:proofErr w:type="spellEnd"/>
                      <w:r w:rsidR="006527A9" w:rsidRPr="0035254B">
                        <w:t xml:space="preserve"> </w:t>
                      </w:r>
                      <w:proofErr w:type="spellStart"/>
                      <w:r w:rsidR="006527A9" w:rsidRPr="0035254B">
                        <w:t>one</w:t>
                      </w:r>
                      <w:proofErr w:type="spellEnd"/>
                      <w:r w:rsidR="006527A9" w:rsidRPr="0035254B">
                        <w:t xml:space="preserve"> </w:t>
                      </w:r>
                      <w:proofErr w:type="spellStart"/>
                      <w:r w:rsidR="006527A9" w:rsidRPr="0035254B">
                        <w:t>active</w:t>
                      </w:r>
                      <w:proofErr w:type="spellEnd"/>
                      <w:r w:rsidR="006527A9" w:rsidRPr="0035254B">
                        <w:t xml:space="preserve"> </w:t>
                      </w:r>
                      <w:proofErr w:type="spellStart"/>
                      <w:r w:rsidR="006527A9" w:rsidRPr="0035254B">
                        <w:t>usage</w:t>
                      </w:r>
                      <w:proofErr w:type="spellEnd"/>
                      <w:r w:rsidR="006527A9" w:rsidRPr="0035254B">
                        <w:t xml:space="preserve"> sessioon at a </w:t>
                      </w:r>
                      <w:proofErr w:type="spellStart"/>
                      <w:r w:rsidR="006527A9" w:rsidRPr="0035254B">
                        <w:t>time</w:t>
                      </w:r>
                      <w:proofErr w:type="spellEnd"/>
                      <w:r w:rsidR="006527A9" w:rsidRPr="0035254B">
                        <w:t xml:space="preserve"> </w:t>
                      </w:r>
                      <w:r w:rsidRPr="0035254B">
                        <w:rPr>
                          <w:lang w:val="en-US"/>
                        </w:rPr>
                        <w:t xml:space="preserve">for </w:t>
                      </w:r>
                      <w:r w:rsidR="006527A9" w:rsidRPr="0035254B">
                        <w:rPr>
                          <w:lang w:val="en-US"/>
                        </w:rPr>
                        <w:t xml:space="preserve">a period of 12 months starting no later </w:t>
                      </w:r>
                      <w:proofErr w:type="spellStart"/>
                      <w:r w:rsidR="006527A9" w:rsidRPr="0035254B">
                        <w:rPr>
                          <w:lang w:val="en-US"/>
                        </w:rPr>
                        <w:t>that</w:t>
                      </w:r>
                      <w:proofErr w:type="spellEnd"/>
                      <w:r w:rsidR="006527A9" w:rsidRPr="0035254B">
                        <w:rPr>
                          <w:lang w:val="en-US"/>
                        </w:rPr>
                        <w:t xml:space="preserve"> 01 November 2024 </w:t>
                      </w:r>
                      <w:r w:rsidRPr="0035254B">
                        <w:rPr>
                          <w:lang w:val="en-US"/>
                        </w:rPr>
                        <w:t xml:space="preserve">for </w:t>
                      </w:r>
                      <w:r w:rsidR="006527A9" w:rsidRPr="0035254B">
                        <w:rPr>
                          <w:lang w:val="en-US"/>
                        </w:rPr>
                        <w:t>the</w:t>
                      </w:r>
                      <w:r w:rsidRPr="0035254B">
                        <w:rPr>
                          <w:lang w:val="en-US"/>
                        </w:rPr>
                        <w:t xml:space="preserve"> users specified by the Contracting Authority. The</w:t>
                      </w:r>
                      <w:r w:rsidRPr="00EE2CC3">
                        <w:rPr>
                          <w:lang w:val="en-US"/>
                        </w:rPr>
                        <w:t xml:space="preserve"> functionality of the Database must comply with the provisions of Annexes 1 and 2, and the exact types of licenses are specified in Annex 2.  </w:t>
                      </w:r>
                      <w:r w:rsidRPr="00EE2CC3">
                        <w:rPr>
                          <w:i/>
                          <w:iCs/>
                          <w:lang w:val="en-US"/>
                        </w:rPr>
                        <w:t xml:space="preserve"> </w:t>
                      </w:r>
                    </w:p>
                    <w:p w14:paraId="3014EEC6" w14:textId="77777777" w:rsidR="009E1787" w:rsidRPr="00EE2CC3" w:rsidRDefault="009E1787" w:rsidP="009E1787">
                      <w:pPr>
                        <w:pStyle w:val="ListParagraph"/>
                        <w:numPr>
                          <w:ilvl w:val="1"/>
                          <w:numId w:val="3"/>
                        </w:numPr>
                        <w:jc w:val="both"/>
                        <w:rPr>
                          <w:lang w:val="en-US"/>
                        </w:rPr>
                      </w:pPr>
                      <w:r w:rsidRPr="00EE2CC3">
                        <w:rPr>
                          <w:lang w:val="en-US"/>
                        </w:rPr>
                        <w:t xml:space="preserve">The Implementing Authority undertakes to conduct database user training within 14 calendar days from the transfer of the right of use to the Contracting Authority. The transfer of the right of use to the Contracting Authority's users for the use of the Database </w:t>
                      </w:r>
                      <w:proofErr w:type="gramStart"/>
                      <w:r w:rsidRPr="00EE2CC3">
                        <w:rPr>
                          <w:lang w:val="en-US"/>
                        </w:rPr>
                        <w:t>is considered to be</w:t>
                      </w:r>
                      <w:proofErr w:type="gramEnd"/>
                      <w:r w:rsidRPr="00EE2CC3">
                        <w:rPr>
                          <w:lang w:val="en-US"/>
                        </w:rPr>
                        <w:t xml:space="preserve"> the transmission of the user data (username and temporary password) created by the Implementing Authority by email. User training is conducted virtually and must include introductions to the activities and functionalities required to use the Database, as well as performing sample searches for a maximum of 10 users of the Contracting Authority. </w:t>
                      </w:r>
                    </w:p>
                    <w:p w14:paraId="44B3E7E4" w14:textId="46F42A1B" w:rsidR="009E1787" w:rsidRDefault="009E1787" w:rsidP="001540DE">
                      <w:pPr>
                        <w:pStyle w:val="ListParagraph"/>
                        <w:numPr>
                          <w:ilvl w:val="1"/>
                          <w:numId w:val="3"/>
                        </w:numPr>
                        <w:jc w:val="both"/>
                      </w:pPr>
                      <w:r w:rsidRPr="00EE2CC3">
                        <w:rPr>
                          <w:lang w:val="en-US"/>
                        </w:rPr>
                        <w:t>The right to use the Database also includes database upgrades and user support in Estonian and/or English, at least via email, and at least one central contact person to whom users can turn if necessary for questions related to the use of the Database. The Implementing Authority reserves the right to change the contact person by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C985EA5" wp14:editId="6FEA4E55">
                <wp:simplePos x="0" y="0"/>
                <wp:positionH relativeFrom="column">
                  <wp:posOffset>1270</wp:posOffset>
                </wp:positionH>
                <wp:positionV relativeFrom="paragraph">
                  <wp:posOffset>3810</wp:posOffset>
                </wp:positionV>
                <wp:extent cx="2699385" cy="9328150"/>
                <wp:effectExtent l="0" t="0" r="24765" b="25400"/>
                <wp:wrapNone/>
                <wp:docPr id="352598800" name="Text Box 1"/>
                <wp:cNvGraphicFramePr/>
                <a:graphic xmlns:a="http://schemas.openxmlformats.org/drawingml/2006/main">
                  <a:graphicData uri="http://schemas.microsoft.com/office/word/2010/wordprocessingShape">
                    <wps:wsp>
                      <wps:cNvSpPr txBox="1"/>
                      <wps:spPr>
                        <a:xfrm>
                          <a:off x="0" y="0"/>
                          <a:ext cx="2699385" cy="9328150"/>
                        </a:xfrm>
                        <a:prstGeom prst="rect">
                          <a:avLst/>
                        </a:prstGeom>
                        <a:solidFill>
                          <a:schemeClr val="lt1"/>
                        </a:solidFill>
                        <a:ln w="6350">
                          <a:solidFill>
                            <a:prstClr val="black"/>
                          </a:solidFill>
                        </a:ln>
                      </wps:spPr>
                      <wps:txbx>
                        <w:txbxContent>
                          <w:p w14:paraId="21FD268F" w14:textId="6C4FB7BF" w:rsidR="009E1787" w:rsidRDefault="009E1787" w:rsidP="009E1787">
                            <w:pPr>
                              <w:pStyle w:val="ListParagraph"/>
                              <w:numPr>
                                <w:ilvl w:val="2"/>
                                <w:numId w:val="1"/>
                              </w:numPr>
                              <w:jc w:val="both"/>
                            </w:pPr>
                            <w:r>
                              <w:t xml:space="preserve">Lisa 1 - </w:t>
                            </w:r>
                            <w:r w:rsidRPr="00F15926">
                              <w:t xml:space="preserve">Tellija  </w:t>
                            </w:r>
                            <w:r w:rsidR="001F1CD9">
                              <w:t>29.08.2024</w:t>
                            </w:r>
                            <w:r w:rsidRPr="00F15926">
                              <w:t xml:space="preserve"> pakkumuskutse;</w:t>
                            </w:r>
                          </w:p>
                          <w:p w14:paraId="54FB9570" w14:textId="77777777" w:rsidR="001540DE" w:rsidRPr="00F15926" w:rsidRDefault="001540DE" w:rsidP="001540DE">
                            <w:pPr>
                              <w:pStyle w:val="ListParagraph"/>
                              <w:jc w:val="both"/>
                            </w:pPr>
                          </w:p>
                          <w:p w14:paraId="07BCF9C5" w14:textId="60C71F93" w:rsidR="009E1787" w:rsidRDefault="009E1787" w:rsidP="009E1787">
                            <w:pPr>
                              <w:pStyle w:val="ListParagraph"/>
                              <w:numPr>
                                <w:ilvl w:val="2"/>
                                <w:numId w:val="1"/>
                              </w:numPr>
                              <w:jc w:val="both"/>
                            </w:pPr>
                            <w:r w:rsidRPr="00F15926">
                              <w:t xml:space="preserve">Lisa 2 - Täitja </w:t>
                            </w:r>
                            <w:r w:rsidR="001F1CD9">
                              <w:t>18.09.2024</w:t>
                            </w:r>
                            <w:r w:rsidRPr="00F15926">
                              <w:t xml:space="preserve"> edastatud</w:t>
                            </w:r>
                            <w:r>
                              <w:t xml:space="preserve"> pakkumus.</w:t>
                            </w:r>
                          </w:p>
                          <w:p w14:paraId="77C6A86B" w14:textId="77777777" w:rsidR="009E1787" w:rsidRDefault="009E1787" w:rsidP="001540DE">
                            <w:pPr>
                              <w:tabs>
                                <w:tab w:val="left" w:pos="720"/>
                              </w:tabs>
                              <w:jc w:val="both"/>
                              <w:rPr>
                                <w:b/>
                              </w:rPr>
                            </w:pPr>
                          </w:p>
                          <w:p w14:paraId="27A68FA4" w14:textId="77777777" w:rsidR="001540DE" w:rsidRPr="001540DE" w:rsidRDefault="001540DE" w:rsidP="001540DE">
                            <w:pPr>
                              <w:tabs>
                                <w:tab w:val="left" w:pos="720"/>
                              </w:tabs>
                              <w:jc w:val="both"/>
                              <w:rPr>
                                <w:b/>
                              </w:rPr>
                            </w:pPr>
                          </w:p>
                          <w:p w14:paraId="1B38175F" w14:textId="77777777" w:rsidR="009E1787" w:rsidRPr="00104DF4" w:rsidRDefault="009E1787" w:rsidP="009E1787">
                            <w:pPr>
                              <w:pStyle w:val="ListParagraph"/>
                              <w:numPr>
                                <w:ilvl w:val="0"/>
                                <w:numId w:val="1"/>
                              </w:numPr>
                              <w:tabs>
                                <w:tab w:val="left" w:pos="720"/>
                              </w:tabs>
                              <w:jc w:val="both"/>
                              <w:rPr>
                                <w:b/>
                              </w:rPr>
                            </w:pPr>
                            <w:r w:rsidRPr="00104DF4">
                              <w:rPr>
                                <w:b/>
                              </w:rPr>
                              <w:t>Lepingu ese</w:t>
                            </w:r>
                          </w:p>
                          <w:p w14:paraId="35C87497" w14:textId="2DE1C692" w:rsidR="001540DE" w:rsidRDefault="009E1787" w:rsidP="001F1CD9">
                            <w:pPr>
                              <w:pStyle w:val="ListParagraph"/>
                              <w:numPr>
                                <w:ilvl w:val="1"/>
                                <w:numId w:val="1"/>
                              </w:numPr>
                              <w:jc w:val="both"/>
                            </w:pPr>
                            <w:r>
                              <w:t xml:space="preserve">Lepingu esemeks on Tellija poolt </w:t>
                            </w:r>
                            <w:proofErr w:type="spellStart"/>
                            <w:r w:rsidR="001F1CD9" w:rsidRPr="001F1CD9">
                              <w:t>Sayari</w:t>
                            </w:r>
                            <w:proofErr w:type="spellEnd"/>
                            <w:r w:rsidR="001F1CD9" w:rsidRPr="001F1CD9">
                              <w:t xml:space="preserve"> </w:t>
                            </w:r>
                            <w:r w:rsidR="001F1CD9">
                              <w:t>„</w:t>
                            </w:r>
                            <w:r w:rsidR="001F1CD9" w:rsidRPr="001F1CD9">
                              <w:t xml:space="preserve">Graph </w:t>
                            </w:r>
                            <w:proofErr w:type="spellStart"/>
                            <w:r w:rsidR="001F1CD9" w:rsidRPr="001F1CD9">
                              <w:t>Application</w:t>
                            </w:r>
                            <w:proofErr w:type="spellEnd"/>
                            <w:r w:rsidR="001F1CD9">
                              <w:t xml:space="preserve">“ </w:t>
                            </w:r>
                            <w:r w:rsidR="00C849DB">
                              <w:t>andmebaasi kasutusõiguse (lihtlitsentsi) ostmine</w:t>
                            </w:r>
                            <w:r w:rsidR="00B27870">
                              <w:t xml:space="preserve"> </w:t>
                            </w:r>
                            <w:r w:rsidR="00B27870" w:rsidRPr="0035254B">
                              <w:t>ühe aktiivse kasutussessiooniga</w:t>
                            </w:r>
                            <w:r w:rsidR="00C849DB" w:rsidRPr="0035254B">
                              <w:t xml:space="preserve"> </w:t>
                            </w:r>
                            <w:r w:rsidR="00B27870" w:rsidRPr="0035254B">
                              <w:t xml:space="preserve">12-kuuliseks </w:t>
                            </w:r>
                            <w:r w:rsidR="00C849DB" w:rsidRPr="0035254B">
                              <w:t>perioodiks</w:t>
                            </w:r>
                            <w:r w:rsidR="00B27870" w:rsidRPr="0035254B">
                              <w:t>, mis algab mitte hiljem kui 01.11.2024</w:t>
                            </w:r>
                            <w:r w:rsidR="00C849DB" w:rsidRPr="0035254B">
                              <w:t xml:space="preserve"> Tellija poolt määratud kasutaja</w:t>
                            </w:r>
                            <w:r w:rsidR="00B27870" w:rsidRPr="0035254B">
                              <w:t>te</w:t>
                            </w:r>
                            <w:r w:rsidR="00C849DB" w:rsidRPr="0035254B">
                              <w:t>le.</w:t>
                            </w:r>
                            <w:r w:rsidR="00C849DB">
                              <w:t xml:space="preserve"> Andmebaasi funktsionaalsus peab vastama Lisades 1 ja 2 sätestatule ning täpsed litsentside liigid on välja toodud Lisas 2.  </w:t>
                            </w:r>
                          </w:p>
                          <w:p w14:paraId="30878627" w14:textId="62C29895" w:rsidR="00C849DB" w:rsidRDefault="00C849DB" w:rsidP="001540DE">
                            <w:pPr>
                              <w:pStyle w:val="ListParagraph"/>
                              <w:ind w:left="585"/>
                              <w:jc w:val="both"/>
                              <w:rPr>
                                <w:i/>
                                <w:iCs/>
                              </w:rPr>
                            </w:pPr>
                          </w:p>
                          <w:p w14:paraId="18071523" w14:textId="77777777" w:rsidR="001F1CD9" w:rsidRDefault="001F1CD9" w:rsidP="001540DE">
                            <w:pPr>
                              <w:pStyle w:val="ListParagraph"/>
                              <w:ind w:left="585"/>
                              <w:jc w:val="both"/>
                            </w:pPr>
                          </w:p>
                          <w:p w14:paraId="5A324C4D" w14:textId="77777777" w:rsidR="00C849DB" w:rsidRDefault="00C849DB" w:rsidP="009E1787">
                            <w:pPr>
                              <w:pStyle w:val="ListParagraph"/>
                              <w:numPr>
                                <w:ilvl w:val="1"/>
                                <w:numId w:val="1"/>
                              </w:numPr>
                              <w:jc w:val="both"/>
                            </w:pPr>
                            <w:r w:rsidRPr="006D3BD6">
                              <w:t xml:space="preserve">Täitja kohustub </w:t>
                            </w:r>
                            <w:r w:rsidRPr="00CC00C9">
                              <w:t xml:space="preserve">viima läbi andmebaasi kasutajakoolituse </w:t>
                            </w:r>
                            <w:r>
                              <w:t xml:space="preserve">14 kalendripäeva </w:t>
                            </w:r>
                            <w:r w:rsidRPr="00CC00C9">
                              <w:t xml:space="preserve">jooksul arvates kasutusõiguse üleandmisest </w:t>
                            </w:r>
                            <w:r>
                              <w:t>Tellija</w:t>
                            </w:r>
                            <w:r w:rsidRPr="00CC00C9">
                              <w:t xml:space="preserve">le. </w:t>
                            </w:r>
                            <w:r>
                              <w:rPr>
                                <w:iCs/>
                              </w:rPr>
                              <w:t>Kasutusõiguse üleandmiseks loetakse Tellija kasutajatele Andmebaasi kasutamiseks Täitja poolt loodud kasutajaandmete (kasutajanimi ja ajutine parool) edastamist e-kirjaga</w:t>
                            </w:r>
                            <w:r>
                              <w:t xml:space="preserve">. </w:t>
                            </w:r>
                            <w:r w:rsidRPr="00CC00C9">
                              <w:t xml:space="preserve">Kasutajakoolitus </w:t>
                            </w:r>
                            <w:r>
                              <w:t>viiakse läbi</w:t>
                            </w:r>
                            <w:r w:rsidRPr="00CC00C9">
                              <w:t xml:space="preserve"> virtuaalselt ja peab sisaldama Andmebaasi kasutamiseks vajalike tegevuste ja funktsionaalsuste tutvustusi ning </w:t>
                            </w:r>
                            <w:r w:rsidRPr="00F03498">
                              <w:t>näidisotsingute sooritamist maksimaalselt 10-le Tellija kasutajale.</w:t>
                            </w:r>
                            <w:r w:rsidRPr="00BA7A5A">
                              <w:t xml:space="preserve"> </w:t>
                            </w:r>
                          </w:p>
                          <w:p w14:paraId="22C8B015" w14:textId="77777777" w:rsidR="001540DE" w:rsidRDefault="001540DE" w:rsidP="001540DE">
                            <w:pPr>
                              <w:pStyle w:val="ListParagraph"/>
                            </w:pPr>
                          </w:p>
                          <w:p w14:paraId="7DCC543D" w14:textId="77777777" w:rsidR="001540DE" w:rsidRDefault="001540DE" w:rsidP="001540DE">
                            <w:pPr>
                              <w:pStyle w:val="ListParagraph"/>
                              <w:ind w:left="585"/>
                              <w:jc w:val="both"/>
                            </w:pPr>
                          </w:p>
                          <w:p w14:paraId="5D52C36C" w14:textId="77777777" w:rsidR="001540DE" w:rsidRPr="00F03498" w:rsidRDefault="001540DE" w:rsidP="001540DE">
                            <w:pPr>
                              <w:pStyle w:val="ListParagraph"/>
                              <w:ind w:left="585"/>
                              <w:jc w:val="both"/>
                            </w:pPr>
                          </w:p>
                          <w:p w14:paraId="0F9F39EF" w14:textId="2AA79288" w:rsidR="00C849DB" w:rsidRDefault="00C849DB" w:rsidP="001540DE">
                            <w:pPr>
                              <w:pStyle w:val="ListParagraph"/>
                              <w:numPr>
                                <w:ilvl w:val="1"/>
                                <w:numId w:val="1"/>
                              </w:numPr>
                              <w:jc w:val="both"/>
                            </w:pPr>
                            <w:r w:rsidRPr="00F03498">
                              <w:t xml:space="preserve">Andmebaasi kasutusõigus sisaldab ka andmebaasi versiooniuuendusi </w:t>
                            </w:r>
                            <w:r w:rsidRPr="00F03498">
                              <w:rPr>
                                <w:rFonts w:eastAsia="Calibri"/>
                                <w:lang w:eastAsia="en-US"/>
                              </w:rPr>
                              <w:t>ja</w:t>
                            </w:r>
                            <w:r>
                              <w:rPr>
                                <w:rFonts w:eastAsia="Calibri"/>
                                <w:lang w:eastAsia="en-US"/>
                              </w:rPr>
                              <w:t xml:space="preserve"> kasutajatuge </w:t>
                            </w:r>
                            <w:r w:rsidRPr="006D3BD6">
                              <w:rPr>
                                <w:rFonts w:eastAsia="Calibri"/>
                                <w:lang w:eastAsia="en-US"/>
                              </w:rPr>
                              <w:t>eesti- ja/või inglis</w:t>
                            </w:r>
                            <w:r>
                              <w:rPr>
                                <w:rFonts w:eastAsia="Calibri"/>
                                <w:lang w:eastAsia="en-US"/>
                              </w:rPr>
                              <w:t>e keeles vä</w:t>
                            </w:r>
                            <w:r w:rsidRPr="006D3BD6">
                              <w:rPr>
                                <w:rFonts w:eastAsia="Calibri"/>
                                <w:lang w:eastAsia="en-US"/>
                              </w:rPr>
                              <w:t>hemalt e-posti vahendusel ja vähemalt üh</w:t>
                            </w:r>
                            <w:r>
                              <w:rPr>
                                <w:rFonts w:eastAsia="Calibri"/>
                                <w:lang w:eastAsia="en-US"/>
                              </w:rPr>
                              <w:t>t</w:t>
                            </w:r>
                            <w:r w:rsidRPr="006D3BD6">
                              <w:rPr>
                                <w:rFonts w:eastAsia="Calibri"/>
                                <w:lang w:eastAsia="en-US"/>
                              </w:rPr>
                              <w:t>e keskse</w:t>
                            </w:r>
                            <w:r>
                              <w:rPr>
                                <w:rFonts w:eastAsia="Calibri"/>
                                <w:lang w:eastAsia="en-US"/>
                              </w:rPr>
                              <w:t>t</w:t>
                            </w:r>
                            <w:r w:rsidRPr="006D3BD6">
                              <w:rPr>
                                <w:rFonts w:eastAsia="Calibri"/>
                                <w:lang w:eastAsia="en-US"/>
                              </w:rPr>
                              <w:t xml:space="preserve"> kontaktisiku</w:t>
                            </w:r>
                            <w:r>
                              <w:rPr>
                                <w:rFonts w:eastAsia="Calibri"/>
                                <w:lang w:eastAsia="en-US"/>
                              </w:rPr>
                              <w:t>t</w:t>
                            </w:r>
                            <w:r w:rsidRPr="006D3BD6">
                              <w:rPr>
                                <w:rFonts w:eastAsia="Calibri"/>
                                <w:lang w:eastAsia="en-US"/>
                              </w:rPr>
                              <w:t xml:space="preserve">, kelle poole kasutajad saavad vajadusel pöörduda andmebaasi kasutamisega seonduvates küsimustes. </w:t>
                            </w:r>
                            <w:r>
                              <w:rPr>
                                <w:rFonts w:eastAsia="Calibri"/>
                                <w:lang w:eastAsia="en-US"/>
                              </w:rPr>
                              <w:t xml:space="preserve">Täitjale </w:t>
                            </w:r>
                            <w:r w:rsidRPr="006D3BD6">
                              <w:rPr>
                                <w:rFonts w:eastAsia="Calibri"/>
                                <w:lang w:eastAsia="en-US"/>
                              </w:rPr>
                              <w:t>jääb õigus kontaktisikut vahetada,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5EA5" id="_x0000_s1029" type="#_x0000_t202" style="position:absolute;margin-left:.1pt;margin-top:.3pt;width:212.55pt;height:7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" fillcolor="white [3201]" strokeweight=".5pt">
                <v:textbox>
                  <w:txbxContent>
                    <w:p w14:paraId="21FD268F" w14:textId="6C4FB7BF" w:rsidR="009E1787" w:rsidRDefault="009E1787" w:rsidP="009E1787">
                      <w:pPr>
                        <w:pStyle w:val="ListParagraph"/>
                        <w:numPr>
                          <w:ilvl w:val="2"/>
                          <w:numId w:val="1"/>
                        </w:numPr>
                        <w:jc w:val="both"/>
                      </w:pPr>
                      <w:r>
                        <w:t xml:space="preserve">Lisa 1 - </w:t>
                      </w:r>
                      <w:r w:rsidRPr="00F15926">
                        <w:t xml:space="preserve">Tellija  </w:t>
                      </w:r>
                      <w:r w:rsidR="001F1CD9">
                        <w:t>29.08.2024</w:t>
                      </w:r>
                      <w:r w:rsidRPr="00F15926">
                        <w:t xml:space="preserve"> pakkumuskutse;</w:t>
                      </w:r>
                    </w:p>
                    <w:p w14:paraId="54FB9570" w14:textId="77777777" w:rsidR="001540DE" w:rsidRPr="00F15926" w:rsidRDefault="001540DE" w:rsidP="001540DE">
                      <w:pPr>
                        <w:pStyle w:val="ListParagraph"/>
                        <w:jc w:val="both"/>
                      </w:pPr>
                    </w:p>
                    <w:p w14:paraId="07BCF9C5" w14:textId="60C71F93" w:rsidR="009E1787" w:rsidRDefault="009E1787" w:rsidP="009E1787">
                      <w:pPr>
                        <w:pStyle w:val="ListParagraph"/>
                        <w:numPr>
                          <w:ilvl w:val="2"/>
                          <w:numId w:val="1"/>
                        </w:numPr>
                        <w:jc w:val="both"/>
                      </w:pPr>
                      <w:r w:rsidRPr="00F15926">
                        <w:t xml:space="preserve">Lisa 2 - Täitja </w:t>
                      </w:r>
                      <w:r w:rsidR="001F1CD9">
                        <w:t>18.09.2024</w:t>
                      </w:r>
                      <w:r w:rsidRPr="00F15926">
                        <w:t xml:space="preserve"> edastatud</w:t>
                      </w:r>
                      <w:r>
                        <w:t xml:space="preserve"> pakkumus.</w:t>
                      </w:r>
                    </w:p>
                    <w:p w14:paraId="77C6A86B" w14:textId="77777777" w:rsidR="009E1787" w:rsidRDefault="009E1787" w:rsidP="001540DE">
                      <w:pPr>
                        <w:tabs>
                          <w:tab w:val="left" w:pos="720"/>
                        </w:tabs>
                        <w:jc w:val="both"/>
                        <w:rPr>
                          <w:b/>
                        </w:rPr>
                      </w:pPr>
                    </w:p>
                    <w:p w14:paraId="27A68FA4" w14:textId="77777777" w:rsidR="001540DE" w:rsidRPr="001540DE" w:rsidRDefault="001540DE" w:rsidP="001540DE">
                      <w:pPr>
                        <w:tabs>
                          <w:tab w:val="left" w:pos="720"/>
                        </w:tabs>
                        <w:jc w:val="both"/>
                        <w:rPr>
                          <w:b/>
                        </w:rPr>
                      </w:pPr>
                    </w:p>
                    <w:p w14:paraId="1B38175F" w14:textId="77777777" w:rsidR="009E1787" w:rsidRPr="00104DF4" w:rsidRDefault="009E1787" w:rsidP="009E1787">
                      <w:pPr>
                        <w:pStyle w:val="ListParagraph"/>
                        <w:numPr>
                          <w:ilvl w:val="0"/>
                          <w:numId w:val="1"/>
                        </w:numPr>
                        <w:tabs>
                          <w:tab w:val="left" w:pos="720"/>
                        </w:tabs>
                        <w:jc w:val="both"/>
                        <w:rPr>
                          <w:b/>
                        </w:rPr>
                      </w:pPr>
                      <w:r w:rsidRPr="00104DF4">
                        <w:rPr>
                          <w:b/>
                        </w:rPr>
                        <w:t>Lepingu ese</w:t>
                      </w:r>
                    </w:p>
                    <w:p w14:paraId="35C87497" w14:textId="2DE1C692" w:rsidR="001540DE" w:rsidRDefault="009E1787" w:rsidP="001F1CD9">
                      <w:pPr>
                        <w:pStyle w:val="ListParagraph"/>
                        <w:numPr>
                          <w:ilvl w:val="1"/>
                          <w:numId w:val="1"/>
                        </w:numPr>
                        <w:jc w:val="both"/>
                      </w:pPr>
                      <w:r>
                        <w:t xml:space="preserve">Lepingu esemeks on Tellija poolt </w:t>
                      </w:r>
                      <w:proofErr w:type="spellStart"/>
                      <w:r w:rsidR="001F1CD9" w:rsidRPr="001F1CD9">
                        <w:t>Sayari</w:t>
                      </w:r>
                      <w:proofErr w:type="spellEnd"/>
                      <w:r w:rsidR="001F1CD9" w:rsidRPr="001F1CD9">
                        <w:t xml:space="preserve"> </w:t>
                      </w:r>
                      <w:r w:rsidR="001F1CD9">
                        <w:t>„</w:t>
                      </w:r>
                      <w:r w:rsidR="001F1CD9" w:rsidRPr="001F1CD9">
                        <w:t xml:space="preserve">Graph </w:t>
                      </w:r>
                      <w:proofErr w:type="spellStart"/>
                      <w:r w:rsidR="001F1CD9" w:rsidRPr="001F1CD9">
                        <w:t>Application</w:t>
                      </w:r>
                      <w:proofErr w:type="spellEnd"/>
                      <w:r w:rsidR="001F1CD9">
                        <w:t xml:space="preserve">“ </w:t>
                      </w:r>
                      <w:r w:rsidR="00C849DB">
                        <w:t>andmebaasi kasutusõiguse (lihtlitsentsi) ostmine</w:t>
                      </w:r>
                      <w:r w:rsidR="00B27870">
                        <w:t xml:space="preserve"> </w:t>
                      </w:r>
                      <w:r w:rsidR="00B27870" w:rsidRPr="0035254B">
                        <w:t>ühe aktiivse kasutussessiooniga</w:t>
                      </w:r>
                      <w:r w:rsidR="00C849DB" w:rsidRPr="0035254B">
                        <w:t xml:space="preserve"> </w:t>
                      </w:r>
                      <w:r w:rsidR="00B27870" w:rsidRPr="0035254B">
                        <w:t xml:space="preserve">12-kuuliseks </w:t>
                      </w:r>
                      <w:r w:rsidR="00C849DB" w:rsidRPr="0035254B">
                        <w:t>perioodiks</w:t>
                      </w:r>
                      <w:r w:rsidR="00B27870" w:rsidRPr="0035254B">
                        <w:t>, mis algab mitte hiljem kui 01.11.2024</w:t>
                      </w:r>
                      <w:r w:rsidR="00C849DB" w:rsidRPr="0035254B">
                        <w:t xml:space="preserve"> Tellija poolt määratud kasutaja</w:t>
                      </w:r>
                      <w:r w:rsidR="00B27870" w:rsidRPr="0035254B">
                        <w:t>te</w:t>
                      </w:r>
                      <w:r w:rsidR="00C849DB" w:rsidRPr="0035254B">
                        <w:t>le.</w:t>
                      </w:r>
                      <w:r w:rsidR="00C849DB">
                        <w:t xml:space="preserve"> Andmebaasi funktsionaalsus peab vastama Lisades 1 ja 2 sätestatule ning täpsed litsentside liigid on välja toodud Lisas 2.  </w:t>
                      </w:r>
                    </w:p>
                    <w:p w14:paraId="30878627" w14:textId="62C29895" w:rsidR="00C849DB" w:rsidRDefault="00C849DB" w:rsidP="001540DE">
                      <w:pPr>
                        <w:pStyle w:val="ListParagraph"/>
                        <w:ind w:left="585"/>
                        <w:jc w:val="both"/>
                        <w:rPr>
                          <w:i/>
                          <w:iCs/>
                        </w:rPr>
                      </w:pPr>
                    </w:p>
                    <w:p w14:paraId="18071523" w14:textId="77777777" w:rsidR="001F1CD9" w:rsidRDefault="001F1CD9" w:rsidP="001540DE">
                      <w:pPr>
                        <w:pStyle w:val="ListParagraph"/>
                        <w:ind w:left="585"/>
                        <w:jc w:val="both"/>
                      </w:pPr>
                    </w:p>
                    <w:p w14:paraId="5A324C4D" w14:textId="77777777" w:rsidR="00C849DB" w:rsidRDefault="00C849DB" w:rsidP="009E1787">
                      <w:pPr>
                        <w:pStyle w:val="ListParagraph"/>
                        <w:numPr>
                          <w:ilvl w:val="1"/>
                          <w:numId w:val="1"/>
                        </w:numPr>
                        <w:jc w:val="both"/>
                      </w:pPr>
                      <w:r w:rsidRPr="006D3BD6">
                        <w:t xml:space="preserve">Täitja kohustub </w:t>
                      </w:r>
                      <w:r w:rsidRPr="00CC00C9">
                        <w:t xml:space="preserve">viima läbi andmebaasi kasutajakoolituse </w:t>
                      </w:r>
                      <w:r>
                        <w:t xml:space="preserve">14 kalendripäeva </w:t>
                      </w:r>
                      <w:r w:rsidRPr="00CC00C9">
                        <w:t xml:space="preserve">jooksul arvates kasutusõiguse üleandmisest </w:t>
                      </w:r>
                      <w:r>
                        <w:t>Tellija</w:t>
                      </w:r>
                      <w:r w:rsidRPr="00CC00C9">
                        <w:t xml:space="preserve">le. </w:t>
                      </w:r>
                      <w:r>
                        <w:rPr>
                          <w:iCs/>
                        </w:rPr>
                        <w:t>Kasutusõiguse üleandmiseks loetakse Tellija kasutajatele Andmebaasi kasutamiseks Täitja poolt loodud kasutajaandmete (kasutajanimi ja ajutine parool) edastamist e-kirjaga</w:t>
                      </w:r>
                      <w:r>
                        <w:t xml:space="preserve">. </w:t>
                      </w:r>
                      <w:r w:rsidRPr="00CC00C9">
                        <w:t xml:space="preserve">Kasutajakoolitus </w:t>
                      </w:r>
                      <w:r>
                        <w:t>viiakse läbi</w:t>
                      </w:r>
                      <w:r w:rsidRPr="00CC00C9">
                        <w:t xml:space="preserve"> virtuaalselt ja peab sisaldama Andmebaasi kasutamiseks vajalike tegevuste ja funktsionaalsuste tutvustusi ning </w:t>
                      </w:r>
                      <w:r w:rsidRPr="00F03498">
                        <w:t>näidisotsingute sooritamist maksimaalselt 10-le Tellija kasutajale.</w:t>
                      </w:r>
                      <w:r w:rsidRPr="00BA7A5A">
                        <w:t xml:space="preserve"> </w:t>
                      </w:r>
                    </w:p>
                    <w:p w14:paraId="22C8B015" w14:textId="77777777" w:rsidR="001540DE" w:rsidRDefault="001540DE" w:rsidP="001540DE">
                      <w:pPr>
                        <w:pStyle w:val="ListParagraph"/>
                      </w:pPr>
                    </w:p>
                    <w:p w14:paraId="7DCC543D" w14:textId="77777777" w:rsidR="001540DE" w:rsidRDefault="001540DE" w:rsidP="001540DE">
                      <w:pPr>
                        <w:pStyle w:val="ListParagraph"/>
                        <w:ind w:left="585"/>
                        <w:jc w:val="both"/>
                      </w:pPr>
                    </w:p>
                    <w:p w14:paraId="5D52C36C" w14:textId="77777777" w:rsidR="001540DE" w:rsidRPr="00F03498" w:rsidRDefault="001540DE" w:rsidP="001540DE">
                      <w:pPr>
                        <w:pStyle w:val="ListParagraph"/>
                        <w:ind w:left="585"/>
                        <w:jc w:val="both"/>
                      </w:pPr>
                    </w:p>
                    <w:p w14:paraId="0F9F39EF" w14:textId="2AA79288" w:rsidR="00C849DB" w:rsidRDefault="00C849DB" w:rsidP="001540DE">
                      <w:pPr>
                        <w:pStyle w:val="ListParagraph"/>
                        <w:numPr>
                          <w:ilvl w:val="1"/>
                          <w:numId w:val="1"/>
                        </w:numPr>
                        <w:jc w:val="both"/>
                      </w:pPr>
                      <w:r w:rsidRPr="00F03498">
                        <w:t xml:space="preserve">Andmebaasi kasutusõigus sisaldab ka andmebaasi versiooniuuendusi </w:t>
                      </w:r>
                      <w:r w:rsidRPr="00F03498">
                        <w:rPr>
                          <w:rFonts w:eastAsia="Calibri"/>
                          <w:lang w:eastAsia="en-US"/>
                        </w:rPr>
                        <w:t>ja</w:t>
                      </w:r>
                      <w:r>
                        <w:rPr>
                          <w:rFonts w:eastAsia="Calibri"/>
                          <w:lang w:eastAsia="en-US"/>
                        </w:rPr>
                        <w:t xml:space="preserve"> kasutajatuge </w:t>
                      </w:r>
                      <w:r w:rsidRPr="006D3BD6">
                        <w:rPr>
                          <w:rFonts w:eastAsia="Calibri"/>
                          <w:lang w:eastAsia="en-US"/>
                        </w:rPr>
                        <w:t>eesti- ja/või inglis</w:t>
                      </w:r>
                      <w:r>
                        <w:rPr>
                          <w:rFonts w:eastAsia="Calibri"/>
                          <w:lang w:eastAsia="en-US"/>
                        </w:rPr>
                        <w:t>e keeles vä</w:t>
                      </w:r>
                      <w:r w:rsidRPr="006D3BD6">
                        <w:rPr>
                          <w:rFonts w:eastAsia="Calibri"/>
                          <w:lang w:eastAsia="en-US"/>
                        </w:rPr>
                        <w:t>hemalt e-posti vahendusel ja vähemalt üh</w:t>
                      </w:r>
                      <w:r>
                        <w:rPr>
                          <w:rFonts w:eastAsia="Calibri"/>
                          <w:lang w:eastAsia="en-US"/>
                        </w:rPr>
                        <w:t>t</w:t>
                      </w:r>
                      <w:r w:rsidRPr="006D3BD6">
                        <w:rPr>
                          <w:rFonts w:eastAsia="Calibri"/>
                          <w:lang w:eastAsia="en-US"/>
                        </w:rPr>
                        <w:t>e keskse</w:t>
                      </w:r>
                      <w:r>
                        <w:rPr>
                          <w:rFonts w:eastAsia="Calibri"/>
                          <w:lang w:eastAsia="en-US"/>
                        </w:rPr>
                        <w:t>t</w:t>
                      </w:r>
                      <w:r w:rsidRPr="006D3BD6">
                        <w:rPr>
                          <w:rFonts w:eastAsia="Calibri"/>
                          <w:lang w:eastAsia="en-US"/>
                        </w:rPr>
                        <w:t xml:space="preserve"> kontaktisiku</w:t>
                      </w:r>
                      <w:r>
                        <w:rPr>
                          <w:rFonts w:eastAsia="Calibri"/>
                          <w:lang w:eastAsia="en-US"/>
                        </w:rPr>
                        <w:t>t</w:t>
                      </w:r>
                      <w:r w:rsidRPr="006D3BD6">
                        <w:rPr>
                          <w:rFonts w:eastAsia="Calibri"/>
                          <w:lang w:eastAsia="en-US"/>
                        </w:rPr>
                        <w:t xml:space="preserve">, kelle poole kasutajad saavad vajadusel pöörduda andmebaasi kasutamisega seonduvates küsimustes. </w:t>
                      </w:r>
                      <w:r>
                        <w:rPr>
                          <w:rFonts w:eastAsia="Calibri"/>
                          <w:lang w:eastAsia="en-US"/>
                        </w:rPr>
                        <w:t xml:space="preserve">Täitjale </w:t>
                      </w:r>
                      <w:r w:rsidRPr="006D3BD6">
                        <w:rPr>
                          <w:rFonts w:eastAsia="Calibri"/>
                          <w:lang w:eastAsia="en-US"/>
                        </w:rPr>
                        <w:t>jääb õigus kontaktisikut vahetada,</w:t>
                      </w:r>
                    </w:p>
                  </w:txbxContent>
                </v:textbox>
              </v:shape>
            </w:pict>
          </mc:Fallback>
        </mc:AlternateContent>
      </w:r>
      <w:r w:rsidR="009E1787">
        <w:tab/>
      </w:r>
    </w:p>
    <w:p w14:paraId="6A28C709" w14:textId="77777777" w:rsidR="00C849DB" w:rsidRPr="00C849DB" w:rsidRDefault="00C849DB" w:rsidP="00C849DB"/>
    <w:p w14:paraId="7A899505" w14:textId="77777777" w:rsidR="00C849DB" w:rsidRPr="00C849DB" w:rsidRDefault="00C849DB" w:rsidP="00C849DB"/>
    <w:p w14:paraId="6BD002F1" w14:textId="77777777" w:rsidR="00C849DB" w:rsidRPr="00C849DB" w:rsidRDefault="00C849DB" w:rsidP="00C849DB"/>
    <w:p w14:paraId="779A2CCB" w14:textId="77777777" w:rsidR="00C849DB" w:rsidRPr="00C849DB" w:rsidRDefault="00C849DB" w:rsidP="00C849DB"/>
    <w:p w14:paraId="77176CFD" w14:textId="77777777" w:rsidR="00C849DB" w:rsidRPr="00C849DB" w:rsidRDefault="00C849DB" w:rsidP="00C849DB"/>
    <w:p w14:paraId="6A6F03A9" w14:textId="77777777" w:rsidR="00C849DB" w:rsidRPr="00C849DB" w:rsidRDefault="00C849DB" w:rsidP="00C849DB"/>
    <w:p w14:paraId="69977A36" w14:textId="77777777" w:rsidR="00C849DB" w:rsidRPr="00C849DB" w:rsidRDefault="00C849DB" w:rsidP="00C849DB"/>
    <w:p w14:paraId="54A56174" w14:textId="77777777" w:rsidR="00C849DB" w:rsidRPr="00C849DB" w:rsidRDefault="00C849DB" w:rsidP="00C849DB"/>
    <w:p w14:paraId="616B6F93" w14:textId="77777777" w:rsidR="00C849DB" w:rsidRPr="00C849DB" w:rsidRDefault="00C849DB" w:rsidP="00C849DB"/>
    <w:p w14:paraId="47351500" w14:textId="77777777" w:rsidR="00C849DB" w:rsidRPr="00C849DB" w:rsidRDefault="00C849DB" w:rsidP="00C849DB"/>
    <w:p w14:paraId="1BDD548A" w14:textId="77777777" w:rsidR="00C849DB" w:rsidRPr="00C849DB" w:rsidRDefault="00C849DB" w:rsidP="00C849DB"/>
    <w:p w14:paraId="5E4D2527" w14:textId="77777777" w:rsidR="00C849DB" w:rsidRPr="00C849DB" w:rsidRDefault="00C849DB" w:rsidP="00C849DB"/>
    <w:p w14:paraId="53FB34CF" w14:textId="77777777" w:rsidR="00C849DB" w:rsidRDefault="00C849DB" w:rsidP="00C849DB"/>
    <w:p w14:paraId="2E3F6DBD" w14:textId="5091E331" w:rsidR="00C849DB" w:rsidRDefault="00C849DB" w:rsidP="00C849DB">
      <w:pPr>
        <w:tabs>
          <w:tab w:val="left" w:pos="5910"/>
        </w:tabs>
      </w:pPr>
      <w:r>
        <w:tab/>
      </w:r>
    </w:p>
    <w:p w14:paraId="07C5ADBD" w14:textId="77777777" w:rsidR="00C849DB" w:rsidRDefault="00C849DB">
      <w:pPr>
        <w:suppressAutoHyphens w:val="0"/>
        <w:spacing w:after="160" w:line="259" w:lineRule="auto"/>
      </w:pPr>
      <w:r>
        <w:br w:type="page"/>
      </w:r>
    </w:p>
    <w:p w14:paraId="477E3A5D" w14:textId="4D8F351A" w:rsidR="00C849DB" w:rsidRDefault="006F3E54" w:rsidP="001540DE">
      <w:pPr>
        <w:tabs>
          <w:tab w:val="left" w:pos="5610"/>
        </w:tabs>
      </w:pPr>
      <w:r>
        <w:rPr>
          <w:noProof/>
        </w:rPr>
        <w:lastRenderedPageBreak/>
        <mc:AlternateContent>
          <mc:Choice Requires="wps">
            <w:drawing>
              <wp:anchor distT="0" distB="0" distL="114300" distR="114300" simplePos="0" relativeHeight="251665408" behindDoc="0" locked="0" layoutInCell="1" allowOverlap="1" wp14:anchorId="4E3E01B7" wp14:editId="28501FCF">
                <wp:simplePos x="0" y="0"/>
                <wp:positionH relativeFrom="column">
                  <wp:posOffset>1270</wp:posOffset>
                </wp:positionH>
                <wp:positionV relativeFrom="paragraph">
                  <wp:posOffset>175260</wp:posOffset>
                </wp:positionV>
                <wp:extent cx="2699385" cy="9074150"/>
                <wp:effectExtent l="0" t="0" r="24765" b="12700"/>
                <wp:wrapNone/>
                <wp:docPr id="1830123535" name="Text Box 1"/>
                <wp:cNvGraphicFramePr/>
                <a:graphic xmlns:a="http://schemas.openxmlformats.org/drawingml/2006/main">
                  <a:graphicData uri="http://schemas.microsoft.com/office/word/2010/wordprocessingShape">
                    <wps:wsp>
                      <wps:cNvSpPr txBox="1"/>
                      <wps:spPr>
                        <a:xfrm>
                          <a:off x="0" y="0"/>
                          <a:ext cx="2699385" cy="9074150"/>
                        </a:xfrm>
                        <a:prstGeom prst="rect">
                          <a:avLst/>
                        </a:prstGeom>
                        <a:solidFill>
                          <a:schemeClr val="lt1"/>
                        </a:solidFill>
                        <a:ln w="6350">
                          <a:solidFill>
                            <a:prstClr val="black"/>
                          </a:solidFill>
                        </a:ln>
                      </wps:spPr>
                      <wps:txbx>
                        <w:txbxContent>
                          <w:p w14:paraId="79AD4099" w14:textId="7A084AD4" w:rsidR="001540DE" w:rsidRDefault="001540DE" w:rsidP="001540DE">
                            <w:pPr>
                              <w:pStyle w:val="ListParagraph"/>
                              <w:ind w:left="585"/>
                              <w:jc w:val="both"/>
                              <w:rPr>
                                <w:rFonts w:eastAsia="Calibri"/>
                                <w:lang w:eastAsia="en-US"/>
                              </w:rPr>
                            </w:pPr>
                            <w:r w:rsidRPr="006D3BD6">
                              <w:rPr>
                                <w:rFonts w:eastAsia="Calibri"/>
                                <w:lang w:eastAsia="en-US"/>
                              </w:rPr>
                              <w:t xml:space="preserve">teavitades sellest kasutajaid. </w:t>
                            </w:r>
                            <w:r>
                              <w:rPr>
                                <w:rFonts w:eastAsia="Calibri"/>
                                <w:lang w:eastAsia="en-US"/>
                              </w:rPr>
                              <w:t xml:space="preserve">Täitja </w:t>
                            </w:r>
                            <w:r w:rsidRPr="006D3BD6">
                              <w:rPr>
                                <w:rFonts w:eastAsia="Calibri"/>
                                <w:lang w:eastAsia="en-US"/>
                              </w:rPr>
                              <w:t xml:space="preserve">peab tagama kasutajate pöördumisele vastamise esmaspäevast reedeni ühe ööpäeva </w:t>
                            </w:r>
                            <w:r w:rsidRPr="00F03498">
                              <w:rPr>
                                <w:rFonts w:eastAsia="Calibri"/>
                                <w:lang w:eastAsia="en-US"/>
                              </w:rPr>
                              <w:t>jooksul. Täitja kasutajatoe</w:t>
                            </w:r>
                            <w:r w:rsidR="008E2C1B">
                              <w:rPr>
                                <w:rFonts w:eastAsia="Calibri"/>
                                <w:lang w:eastAsia="en-US"/>
                              </w:rPr>
                              <w:t xml:space="preserve"> (pöördumisvorm </w:t>
                            </w:r>
                            <w:hyperlink r:id="rId8" w:history="1">
                              <w:r w:rsidR="008E2C1B" w:rsidRPr="00941CFE">
                                <w:rPr>
                                  <w:rStyle w:val="Hyperlink"/>
                                  <w:rFonts w:eastAsia="Calibri"/>
                                  <w:lang w:eastAsia="en-US"/>
                                </w:rPr>
                                <w:t>https://sayari.com/customer-support/</w:t>
                              </w:r>
                            </w:hyperlink>
                            <w:r w:rsidR="008E2C1B">
                              <w:rPr>
                                <w:rFonts w:eastAsia="Calibri"/>
                                <w:lang w:eastAsia="en-US"/>
                              </w:rPr>
                              <w:t>)</w:t>
                            </w:r>
                            <w:r w:rsidRPr="00F03498">
                              <w:rPr>
                                <w:rFonts w:eastAsia="Calibri"/>
                                <w:lang w:eastAsia="en-US"/>
                              </w:rPr>
                              <w:t xml:space="preserve"> e-post on </w:t>
                            </w:r>
                            <w:hyperlink r:id="rId9" w:history="1">
                              <w:r w:rsidR="008E2C1B" w:rsidRPr="00941CFE">
                                <w:rPr>
                                  <w:rStyle w:val="Hyperlink"/>
                                  <w:rFonts w:eastAsia="Calibri"/>
                                  <w:lang w:eastAsia="en-US"/>
                                </w:rPr>
                                <w:t>ckinkead@sayari.com</w:t>
                              </w:r>
                            </w:hyperlink>
                            <w:r w:rsidR="008E2C1B">
                              <w:rPr>
                                <w:rFonts w:eastAsia="Calibri"/>
                                <w:lang w:eastAsia="en-US"/>
                              </w:rPr>
                              <w:t xml:space="preserve"> </w:t>
                            </w:r>
                            <w:r w:rsidRPr="00F03498">
                              <w:rPr>
                                <w:rFonts w:eastAsia="Calibri"/>
                                <w:lang w:eastAsia="en-US"/>
                              </w:rPr>
                              <w:t xml:space="preserve">ja telefon </w:t>
                            </w:r>
                            <w:r w:rsidR="008E2C1B" w:rsidRPr="008E2C1B">
                              <w:rPr>
                                <w:rFonts w:eastAsia="Calibri"/>
                                <w:lang w:eastAsia="en-US"/>
                              </w:rPr>
                              <w:t>+447907395117</w:t>
                            </w:r>
                            <w:r w:rsidR="008E2C1B">
                              <w:rPr>
                                <w:rFonts w:eastAsia="Calibri"/>
                                <w:lang w:eastAsia="en-US"/>
                              </w:rPr>
                              <w:t>.</w:t>
                            </w:r>
                            <w:r w:rsidRPr="00F03498">
                              <w:rPr>
                                <w:rFonts w:eastAsia="Calibri"/>
                                <w:lang w:eastAsia="en-US"/>
                              </w:rPr>
                              <w:t xml:space="preserve"> Täitja kontaktisik on toodud punktis 7.2.</w:t>
                            </w:r>
                          </w:p>
                          <w:p w14:paraId="2CDA778B" w14:textId="77777777" w:rsidR="001540DE" w:rsidRDefault="001540DE" w:rsidP="001540DE">
                            <w:pPr>
                              <w:pStyle w:val="ListParagraph"/>
                              <w:ind w:left="585"/>
                              <w:jc w:val="both"/>
                              <w:rPr>
                                <w:rFonts w:eastAsia="Calibri"/>
                                <w:lang w:eastAsia="en-US"/>
                              </w:rPr>
                            </w:pPr>
                          </w:p>
                          <w:p w14:paraId="213D90E1" w14:textId="77777777" w:rsidR="001540DE" w:rsidRPr="00F03498" w:rsidRDefault="001540DE" w:rsidP="001540DE">
                            <w:pPr>
                              <w:pStyle w:val="ListParagraph"/>
                              <w:ind w:left="585"/>
                              <w:jc w:val="both"/>
                              <w:rPr>
                                <w:rFonts w:eastAsia="Calibri"/>
                                <w:lang w:eastAsia="en-US"/>
                              </w:rPr>
                            </w:pPr>
                          </w:p>
                          <w:p w14:paraId="08C62DAF" w14:textId="7AFEFF7D" w:rsidR="00C849DB" w:rsidRPr="001540DE" w:rsidRDefault="001540DE" w:rsidP="001540DE">
                            <w:pPr>
                              <w:pStyle w:val="ListParagraph"/>
                              <w:numPr>
                                <w:ilvl w:val="1"/>
                                <w:numId w:val="1"/>
                              </w:numPr>
                              <w:jc w:val="both"/>
                            </w:pPr>
                            <w:r>
                              <w:rPr>
                                <w:rFonts w:eastAsia="Calibri"/>
                                <w:lang w:eastAsia="en-US"/>
                              </w:rPr>
                              <w:t>Lepingu alusel osutatava t</w:t>
                            </w:r>
                            <w:r w:rsidRPr="00D5484D">
                              <w:rPr>
                                <w:rFonts w:eastAsia="Calibri"/>
                                <w:lang w:eastAsia="en-US"/>
                              </w:rPr>
                              <w:t xml:space="preserve">eenuse alla (edaspidi </w:t>
                            </w:r>
                            <w:r>
                              <w:rPr>
                                <w:rFonts w:eastAsia="Calibri"/>
                                <w:lang w:eastAsia="en-US"/>
                              </w:rPr>
                              <w:t>„</w:t>
                            </w:r>
                            <w:r>
                              <w:rPr>
                                <w:rFonts w:eastAsia="Calibri"/>
                                <w:b/>
                                <w:bCs/>
                                <w:lang w:eastAsia="en-US"/>
                              </w:rPr>
                              <w:t>Teenus“</w:t>
                            </w:r>
                            <w:r w:rsidRPr="00D5484D">
                              <w:rPr>
                                <w:rFonts w:eastAsia="Calibri"/>
                                <w:lang w:eastAsia="en-US"/>
                              </w:rPr>
                              <w:t>) kuuluvad kõik p-</w:t>
                            </w:r>
                            <w:r w:rsidRPr="006A3D2C">
                              <w:rPr>
                                <w:rFonts w:eastAsia="Calibri"/>
                                <w:lang w:eastAsia="en-US"/>
                              </w:rPr>
                              <w:t xml:space="preserve">des </w:t>
                            </w:r>
                            <w:r w:rsidRPr="00A949B4">
                              <w:rPr>
                                <w:rFonts w:eastAsia="Calibri"/>
                                <w:lang w:eastAsia="en-US"/>
                              </w:rPr>
                              <w:t>2.1.-2.3</w:t>
                            </w:r>
                            <w:r>
                              <w:rPr>
                                <w:rFonts w:eastAsia="Calibri"/>
                                <w:lang w:eastAsia="en-US"/>
                              </w:rPr>
                              <w:t xml:space="preserve"> </w:t>
                            </w:r>
                            <w:r w:rsidRPr="00D5484D">
                              <w:rPr>
                                <w:rFonts w:eastAsia="Calibri"/>
                                <w:lang w:eastAsia="en-US"/>
                              </w:rPr>
                              <w:t>nimetatud tegevused ja tööde tegemine või tegevused mida ei ole eraldi nimetatud, kuid mis oma olemuselt</w:t>
                            </w:r>
                            <w:r>
                              <w:rPr>
                                <w:rFonts w:eastAsia="Calibri"/>
                                <w:lang w:eastAsia="en-US"/>
                              </w:rPr>
                              <w:t xml:space="preserve"> </w:t>
                            </w:r>
                            <w:r w:rsidR="00C849DB" w:rsidRPr="001540DE">
                              <w:rPr>
                                <w:rFonts w:eastAsia="Calibri"/>
                                <w:lang w:eastAsia="en-US"/>
                              </w:rPr>
                              <w:t xml:space="preserve">kuuluvad Teenuse hulka ja on vajalikud lepinguliste kohustuste nõuetekohaseks täitmiseks. </w:t>
                            </w:r>
                          </w:p>
                          <w:p w14:paraId="6076453B" w14:textId="77777777" w:rsidR="001540DE" w:rsidRDefault="001540DE" w:rsidP="001540DE">
                            <w:pPr>
                              <w:jc w:val="both"/>
                            </w:pPr>
                          </w:p>
                          <w:p w14:paraId="4044902B" w14:textId="77777777" w:rsidR="001540DE" w:rsidRPr="00126B66" w:rsidRDefault="001540DE" w:rsidP="001540DE">
                            <w:pPr>
                              <w:jc w:val="both"/>
                            </w:pPr>
                          </w:p>
                          <w:p w14:paraId="35D34A8C" w14:textId="77777777" w:rsidR="00C849DB" w:rsidRPr="00047145" w:rsidRDefault="00C849DB" w:rsidP="009E1787">
                            <w:pPr>
                              <w:pStyle w:val="ListParagraph"/>
                              <w:numPr>
                                <w:ilvl w:val="1"/>
                                <w:numId w:val="1"/>
                              </w:numPr>
                            </w:pPr>
                            <w:r>
                              <w:t>Teenuse osutamiseks</w:t>
                            </w:r>
                            <w:r w:rsidRPr="00226CEE">
                              <w:t xml:space="preserve"> vajamineva informatsiooni, dokumentatsiooni ja nende andmise korra lepivad Pooled täiendavalt kokku </w:t>
                            </w:r>
                            <w:r>
                              <w:t xml:space="preserve">Teenuse osutamise </w:t>
                            </w:r>
                            <w:r w:rsidRPr="00226CEE">
                              <w:t>käigus.</w:t>
                            </w:r>
                            <w:r>
                              <w:t xml:space="preserve"> </w:t>
                            </w:r>
                          </w:p>
                          <w:p w14:paraId="05DFAAA4" w14:textId="77777777" w:rsidR="00C849DB" w:rsidRDefault="00C849DB" w:rsidP="00C849DB">
                            <w:pPr>
                              <w:jc w:val="both"/>
                            </w:pPr>
                          </w:p>
                          <w:p w14:paraId="70A1F785" w14:textId="77777777" w:rsidR="00C849DB" w:rsidRDefault="00C849DB" w:rsidP="009E1787">
                            <w:pPr>
                              <w:pStyle w:val="ListParagraph"/>
                              <w:numPr>
                                <w:ilvl w:val="0"/>
                                <w:numId w:val="1"/>
                              </w:numPr>
                              <w:jc w:val="both"/>
                              <w:rPr>
                                <w:b/>
                              </w:rPr>
                            </w:pPr>
                            <w:r>
                              <w:rPr>
                                <w:b/>
                              </w:rPr>
                              <w:t>Teenuse</w:t>
                            </w:r>
                            <w:r w:rsidRPr="00104DF4">
                              <w:rPr>
                                <w:b/>
                              </w:rPr>
                              <w:t xml:space="preserve"> </w:t>
                            </w:r>
                            <w:r>
                              <w:rPr>
                                <w:b/>
                              </w:rPr>
                              <w:t>teostamise</w:t>
                            </w:r>
                            <w:r w:rsidRPr="00104DF4">
                              <w:rPr>
                                <w:b/>
                              </w:rPr>
                              <w:t xml:space="preserve"> kord </w:t>
                            </w:r>
                          </w:p>
                          <w:p w14:paraId="510EDF0F" w14:textId="77777777" w:rsidR="001540DE" w:rsidRPr="00104DF4" w:rsidRDefault="001540DE" w:rsidP="001540DE">
                            <w:pPr>
                              <w:pStyle w:val="ListParagraph"/>
                              <w:ind w:left="585"/>
                              <w:jc w:val="both"/>
                              <w:rPr>
                                <w:b/>
                              </w:rPr>
                            </w:pPr>
                          </w:p>
                          <w:p w14:paraId="10A18E06" w14:textId="77777777" w:rsidR="00C849DB" w:rsidRDefault="00C849DB" w:rsidP="009E1787">
                            <w:pPr>
                              <w:pStyle w:val="ListParagraph"/>
                              <w:numPr>
                                <w:ilvl w:val="1"/>
                                <w:numId w:val="1"/>
                              </w:numPr>
                              <w:jc w:val="both"/>
                            </w:pPr>
                            <w:r>
                              <w:t>Teenuse osutamisel lähtub Täitja eelkõige Lisadest 1-2 ja Tellija poolt edastatud informatsioonist.</w:t>
                            </w:r>
                          </w:p>
                          <w:p w14:paraId="2CE7DC93" w14:textId="77777777" w:rsidR="001540DE" w:rsidRDefault="001540DE" w:rsidP="001540DE">
                            <w:pPr>
                              <w:pStyle w:val="ListParagraph"/>
                              <w:ind w:left="585"/>
                              <w:jc w:val="both"/>
                            </w:pPr>
                          </w:p>
                          <w:p w14:paraId="359A2C7A" w14:textId="77777777" w:rsidR="001540DE" w:rsidRDefault="001540DE" w:rsidP="001540DE">
                            <w:pPr>
                              <w:pStyle w:val="ListParagraph"/>
                              <w:ind w:left="585"/>
                              <w:jc w:val="both"/>
                            </w:pPr>
                          </w:p>
                          <w:p w14:paraId="20D23474" w14:textId="77777777" w:rsidR="00C849DB" w:rsidRDefault="00C849DB" w:rsidP="009E1787">
                            <w:pPr>
                              <w:pStyle w:val="ListParagraph"/>
                              <w:numPr>
                                <w:ilvl w:val="1"/>
                                <w:numId w:val="1"/>
                              </w:numPr>
                              <w:jc w:val="both"/>
                            </w:pPr>
                            <w:r>
                              <w:t xml:space="preserve">Täitja ei vastuta võimalike vigade või puuduste eest Teenuse osutamisel, mis on põhjustatud Tellija poolt esitatud väärast või puudulikust informatsioonist või mittekohasest dokumendist või muust Tellijast tulenevast asjaolust. </w:t>
                            </w:r>
                          </w:p>
                          <w:p w14:paraId="3B33096D" w14:textId="77777777" w:rsidR="00C849DB" w:rsidRDefault="00C849DB" w:rsidP="00C849DB">
                            <w:pPr>
                              <w:pStyle w:val="ListParagraph"/>
                              <w:ind w:left="585"/>
                              <w:jc w:val="both"/>
                            </w:pPr>
                          </w:p>
                          <w:p w14:paraId="4D144950" w14:textId="77777777" w:rsidR="001540DE" w:rsidRDefault="001540DE" w:rsidP="00C849DB">
                            <w:pPr>
                              <w:pStyle w:val="ListParagraph"/>
                              <w:ind w:left="585"/>
                              <w:jc w:val="both"/>
                            </w:pPr>
                          </w:p>
                          <w:p w14:paraId="19B1743F" w14:textId="77777777" w:rsidR="001540DE" w:rsidRDefault="001540DE" w:rsidP="00C849DB">
                            <w:pPr>
                              <w:pStyle w:val="ListParagraph"/>
                              <w:ind w:left="585"/>
                              <w:jc w:val="both"/>
                            </w:pPr>
                          </w:p>
                          <w:p w14:paraId="2FFD78C9" w14:textId="77777777" w:rsidR="00C849DB" w:rsidRPr="00104DF4" w:rsidRDefault="00C849DB" w:rsidP="009E1787">
                            <w:pPr>
                              <w:pStyle w:val="ListParagraph"/>
                              <w:numPr>
                                <w:ilvl w:val="0"/>
                                <w:numId w:val="1"/>
                              </w:numPr>
                              <w:jc w:val="both"/>
                              <w:rPr>
                                <w:b/>
                              </w:rPr>
                            </w:pPr>
                            <w:r w:rsidRPr="00104DF4">
                              <w:rPr>
                                <w:b/>
                              </w:rPr>
                              <w:t xml:space="preserve">Poolte kohustused </w:t>
                            </w:r>
                          </w:p>
                          <w:p w14:paraId="7CD9ADC6" w14:textId="2EADDBDA" w:rsidR="001540DE" w:rsidRDefault="00C849DB" w:rsidP="004E10CF">
                            <w:pPr>
                              <w:pStyle w:val="ListParagraph"/>
                              <w:numPr>
                                <w:ilvl w:val="1"/>
                                <w:numId w:val="1"/>
                              </w:numPr>
                              <w:jc w:val="both"/>
                              <w:rPr>
                                <w:b/>
                                <w:bCs/>
                              </w:rPr>
                            </w:pPr>
                            <w:r w:rsidRPr="004E10CF">
                              <w:rPr>
                                <w:b/>
                                <w:bCs/>
                              </w:rPr>
                              <w:t>Täitja kohustub:</w:t>
                            </w:r>
                          </w:p>
                          <w:p w14:paraId="109E8D6D" w14:textId="77777777" w:rsidR="004E10CF" w:rsidRPr="004E10CF" w:rsidRDefault="004E10CF" w:rsidP="004E10CF">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E01B7" id="_x0000_s1030" type="#_x0000_t202" style="position:absolute;margin-left:.1pt;margin-top:13.8pt;width:212.55pt;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e3OwIAAIQ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" fillcolor="white [3201]" strokeweight=".5pt">
                <v:textbox>
                  <w:txbxContent>
                    <w:p w14:paraId="79AD4099" w14:textId="7A084AD4" w:rsidR="001540DE" w:rsidRDefault="001540DE" w:rsidP="001540DE">
                      <w:pPr>
                        <w:pStyle w:val="ListParagraph"/>
                        <w:ind w:left="585"/>
                        <w:jc w:val="both"/>
                        <w:rPr>
                          <w:rFonts w:eastAsia="Calibri"/>
                          <w:lang w:eastAsia="en-US"/>
                        </w:rPr>
                      </w:pPr>
                      <w:r w:rsidRPr="006D3BD6">
                        <w:rPr>
                          <w:rFonts w:eastAsia="Calibri"/>
                          <w:lang w:eastAsia="en-US"/>
                        </w:rPr>
                        <w:t xml:space="preserve">teavitades sellest kasutajaid. </w:t>
                      </w:r>
                      <w:r>
                        <w:rPr>
                          <w:rFonts w:eastAsia="Calibri"/>
                          <w:lang w:eastAsia="en-US"/>
                        </w:rPr>
                        <w:t xml:space="preserve">Täitja </w:t>
                      </w:r>
                      <w:r w:rsidRPr="006D3BD6">
                        <w:rPr>
                          <w:rFonts w:eastAsia="Calibri"/>
                          <w:lang w:eastAsia="en-US"/>
                        </w:rPr>
                        <w:t xml:space="preserve">peab tagama kasutajate pöördumisele vastamise esmaspäevast reedeni ühe ööpäeva </w:t>
                      </w:r>
                      <w:r w:rsidRPr="00F03498">
                        <w:rPr>
                          <w:rFonts w:eastAsia="Calibri"/>
                          <w:lang w:eastAsia="en-US"/>
                        </w:rPr>
                        <w:t>jooksul. Täitja kasutajatoe</w:t>
                      </w:r>
                      <w:r w:rsidR="008E2C1B">
                        <w:rPr>
                          <w:rFonts w:eastAsia="Calibri"/>
                          <w:lang w:eastAsia="en-US"/>
                        </w:rPr>
                        <w:t xml:space="preserve"> (pöördumisvorm </w:t>
                      </w:r>
                      <w:hyperlink r:id="rId10" w:history="1">
                        <w:r w:rsidR="008E2C1B" w:rsidRPr="00941CFE">
                          <w:rPr>
                            <w:rStyle w:val="Hyperlink"/>
                            <w:rFonts w:eastAsia="Calibri"/>
                            <w:lang w:eastAsia="en-US"/>
                          </w:rPr>
                          <w:t>https://sayari.com/customer-support/</w:t>
                        </w:r>
                      </w:hyperlink>
                      <w:r w:rsidR="008E2C1B">
                        <w:rPr>
                          <w:rFonts w:eastAsia="Calibri"/>
                          <w:lang w:eastAsia="en-US"/>
                        </w:rPr>
                        <w:t>)</w:t>
                      </w:r>
                      <w:r w:rsidRPr="00F03498">
                        <w:rPr>
                          <w:rFonts w:eastAsia="Calibri"/>
                          <w:lang w:eastAsia="en-US"/>
                        </w:rPr>
                        <w:t xml:space="preserve"> e-post on </w:t>
                      </w:r>
                      <w:hyperlink r:id="rId11" w:history="1">
                        <w:r w:rsidR="008E2C1B" w:rsidRPr="00941CFE">
                          <w:rPr>
                            <w:rStyle w:val="Hyperlink"/>
                            <w:rFonts w:eastAsia="Calibri"/>
                            <w:lang w:eastAsia="en-US"/>
                          </w:rPr>
                          <w:t>ckinkead@sayari.com</w:t>
                        </w:r>
                      </w:hyperlink>
                      <w:r w:rsidR="008E2C1B">
                        <w:rPr>
                          <w:rFonts w:eastAsia="Calibri"/>
                          <w:lang w:eastAsia="en-US"/>
                        </w:rPr>
                        <w:t xml:space="preserve"> </w:t>
                      </w:r>
                      <w:r w:rsidRPr="00F03498">
                        <w:rPr>
                          <w:rFonts w:eastAsia="Calibri"/>
                          <w:lang w:eastAsia="en-US"/>
                        </w:rPr>
                        <w:t xml:space="preserve">ja telefon </w:t>
                      </w:r>
                      <w:r w:rsidR="008E2C1B" w:rsidRPr="008E2C1B">
                        <w:rPr>
                          <w:rFonts w:eastAsia="Calibri"/>
                          <w:lang w:eastAsia="en-US"/>
                        </w:rPr>
                        <w:t>+447907395117</w:t>
                      </w:r>
                      <w:r w:rsidR="008E2C1B">
                        <w:rPr>
                          <w:rFonts w:eastAsia="Calibri"/>
                          <w:lang w:eastAsia="en-US"/>
                        </w:rPr>
                        <w:t>.</w:t>
                      </w:r>
                      <w:r w:rsidRPr="00F03498">
                        <w:rPr>
                          <w:rFonts w:eastAsia="Calibri"/>
                          <w:lang w:eastAsia="en-US"/>
                        </w:rPr>
                        <w:t xml:space="preserve"> Täitja kontaktisik on toodud punktis 7.2.</w:t>
                      </w:r>
                    </w:p>
                    <w:p w14:paraId="2CDA778B" w14:textId="77777777" w:rsidR="001540DE" w:rsidRDefault="001540DE" w:rsidP="001540DE">
                      <w:pPr>
                        <w:pStyle w:val="ListParagraph"/>
                        <w:ind w:left="585"/>
                        <w:jc w:val="both"/>
                        <w:rPr>
                          <w:rFonts w:eastAsia="Calibri"/>
                          <w:lang w:eastAsia="en-US"/>
                        </w:rPr>
                      </w:pPr>
                    </w:p>
                    <w:p w14:paraId="213D90E1" w14:textId="77777777" w:rsidR="001540DE" w:rsidRPr="00F03498" w:rsidRDefault="001540DE" w:rsidP="001540DE">
                      <w:pPr>
                        <w:pStyle w:val="ListParagraph"/>
                        <w:ind w:left="585"/>
                        <w:jc w:val="both"/>
                        <w:rPr>
                          <w:rFonts w:eastAsia="Calibri"/>
                          <w:lang w:eastAsia="en-US"/>
                        </w:rPr>
                      </w:pPr>
                    </w:p>
                    <w:p w14:paraId="08C62DAF" w14:textId="7AFEFF7D" w:rsidR="00C849DB" w:rsidRPr="001540DE" w:rsidRDefault="001540DE" w:rsidP="001540DE">
                      <w:pPr>
                        <w:pStyle w:val="ListParagraph"/>
                        <w:numPr>
                          <w:ilvl w:val="1"/>
                          <w:numId w:val="1"/>
                        </w:numPr>
                        <w:jc w:val="both"/>
                      </w:pPr>
                      <w:r>
                        <w:rPr>
                          <w:rFonts w:eastAsia="Calibri"/>
                          <w:lang w:eastAsia="en-US"/>
                        </w:rPr>
                        <w:t>Lepingu alusel osutatava t</w:t>
                      </w:r>
                      <w:r w:rsidRPr="00D5484D">
                        <w:rPr>
                          <w:rFonts w:eastAsia="Calibri"/>
                          <w:lang w:eastAsia="en-US"/>
                        </w:rPr>
                        <w:t xml:space="preserve">eenuse alla (edaspidi </w:t>
                      </w:r>
                      <w:r>
                        <w:rPr>
                          <w:rFonts w:eastAsia="Calibri"/>
                          <w:lang w:eastAsia="en-US"/>
                        </w:rPr>
                        <w:t>„</w:t>
                      </w:r>
                      <w:r>
                        <w:rPr>
                          <w:rFonts w:eastAsia="Calibri"/>
                          <w:b/>
                          <w:bCs/>
                          <w:lang w:eastAsia="en-US"/>
                        </w:rPr>
                        <w:t>Teenus“</w:t>
                      </w:r>
                      <w:r w:rsidRPr="00D5484D">
                        <w:rPr>
                          <w:rFonts w:eastAsia="Calibri"/>
                          <w:lang w:eastAsia="en-US"/>
                        </w:rPr>
                        <w:t>) kuuluvad kõik p-</w:t>
                      </w:r>
                      <w:r w:rsidRPr="006A3D2C">
                        <w:rPr>
                          <w:rFonts w:eastAsia="Calibri"/>
                          <w:lang w:eastAsia="en-US"/>
                        </w:rPr>
                        <w:t xml:space="preserve">des </w:t>
                      </w:r>
                      <w:r w:rsidRPr="00A949B4">
                        <w:rPr>
                          <w:rFonts w:eastAsia="Calibri"/>
                          <w:lang w:eastAsia="en-US"/>
                        </w:rPr>
                        <w:t>2.1.-2.3</w:t>
                      </w:r>
                      <w:r>
                        <w:rPr>
                          <w:rFonts w:eastAsia="Calibri"/>
                          <w:lang w:eastAsia="en-US"/>
                        </w:rPr>
                        <w:t xml:space="preserve"> </w:t>
                      </w:r>
                      <w:r w:rsidRPr="00D5484D">
                        <w:rPr>
                          <w:rFonts w:eastAsia="Calibri"/>
                          <w:lang w:eastAsia="en-US"/>
                        </w:rPr>
                        <w:t>nimetatud tegevused ja tööde tegemine või tegevused mida ei ole eraldi nimetatud, kuid mis oma olemuselt</w:t>
                      </w:r>
                      <w:r>
                        <w:rPr>
                          <w:rFonts w:eastAsia="Calibri"/>
                          <w:lang w:eastAsia="en-US"/>
                        </w:rPr>
                        <w:t xml:space="preserve"> </w:t>
                      </w:r>
                      <w:r w:rsidR="00C849DB" w:rsidRPr="001540DE">
                        <w:rPr>
                          <w:rFonts w:eastAsia="Calibri"/>
                          <w:lang w:eastAsia="en-US"/>
                        </w:rPr>
                        <w:t xml:space="preserve">kuuluvad Teenuse hulka ja on vajalikud lepinguliste kohustuste nõuetekohaseks täitmiseks. </w:t>
                      </w:r>
                    </w:p>
                    <w:p w14:paraId="6076453B" w14:textId="77777777" w:rsidR="001540DE" w:rsidRDefault="001540DE" w:rsidP="001540DE">
                      <w:pPr>
                        <w:jc w:val="both"/>
                      </w:pPr>
                    </w:p>
                    <w:p w14:paraId="4044902B" w14:textId="77777777" w:rsidR="001540DE" w:rsidRPr="00126B66" w:rsidRDefault="001540DE" w:rsidP="001540DE">
                      <w:pPr>
                        <w:jc w:val="both"/>
                      </w:pPr>
                    </w:p>
                    <w:p w14:paraId="35D34A8C" w14:textId="77777777" w:rsidR="00C849DB" w:rsidRPr="00047145" w:rsidRDefault="00C849DB" w:rsidP="009E1787">
                      <w:pPr>
                        <w:pStyle w:val="ListParagraph"/>
                        <w:numPr>
                          <w:ilvl w:val="1"/>
                          <w:numId w:val="1"/>
                        </w:numPr>
                      </w:pPr>
                      <w:r>
                        <w:t>Teenuse osutamiseks</w:t>
                      </w:r>
                      <w:r w:rsidRPr="00226CEE">
                        <w:t xml:space="preserve"> vajamineva informatsiooni, dokumentatsiooni ja nende andmise korra lepivad Pooled täiendavalt kokku </w:t>
                      </w:r>
                      <w:r>
                        <w:t xml:space="preserve">Teenuse osutamise </w:t>
                      </w:r>
                      <w:r w:rsidRPr="00226CEE">
                        <w:t>käigus.</w:t>
                      </w:r>
                      <w:r>
                        <w:t xml:space="preserve"> </w:t>
                      </w:r>
                    </w:p>
                    <w:p w14:paraId="05DFAAA4" w14:textId="77777777" w:rsidR="00C849DB" w:rsidRDefault="00C849DB" w:rsidP="00C849DB">
                      <w:pPr>
                        <w:jc w:val="both"/>
                      </w:pPr>
                    </w:p>
                    <w:p w14:paraId="70A1F785" w14:textId="77777777" w:rsidR="00C849DB" w:rsidRDefault="00C849DB" w:rsidP="009E1787">
                      <w:pPr>
                        <w:pStyle w:val="ListParagraph"/>
                        <w:numPr>
                          <w:ilvl w:val="0"/>
                          <w:numId w:val="1"/>
                        </w:numPr>
                        <w:jc w:val="both"/>
                        <w:rPr>
                          <w:b/>
                        </w:rPr>
                      </w:pPr>
                      <w:r>
                        <w:rPr>
                          <w:b/>
                        </w:rPr>
                        <w:t>Teenuse</w:t>
                      </w:r>
                      <w:r w:rsidRPr="00104DF4">
                        <w:rPr>
                          <w:b/>
                        </w:rPr>
                        <w:t xml:space="preserve"> </w:t>
                      </w:r>
                      <w:r>
                        <w:rPr>
                          <w:b/>
                        </w:rPr>
                        <w:t>teostamise</w:t>
                      </w:r>
                      <w:r w:rsidRPr="00104DF4">
                        <w:rPr>
                          <w:b/>
                        </w:rPr>
                        <w:t xml:space="preserve"> kord </w:t>
                      </w:r>
                    </w:p>
                    <w:p w14:paraId="510EDF0F" w14:textId="77777777" w:rsidR="001540DE" w:rsidRPr="00104DF4" w:rsidRDefault="001540DE" w:rsidP="001540DE">
                      <w:pPr>
                        <w:pStyle w:val="ListParagraph"/>
                        <w:ind w:left="585"/>
                        <w:jc w:val="both"/>
                        <w:rPr>
                          <w:b/>
                        </w:rPr>
                      </w:pPr>
                    </w:p>
                    <w:p w14:paraId="10A18E06" w14:textId="77777777" w:rsidR="00C849DB" w:rsidRDefault="00C849DB" w:rsidP="009E1787">
                      <w:pPr>
                        <w:pStyle w:val="ListParagraph"/>
                        <w:numPr>
                          <w:ilvl w:val="1"/>
                          <w:numId w:val="1"/>
                        </w:numPr>
                        <w:jc w:val="both"/>
                      </w:pPr>
                      <w:r>
                        <w:t>Teenuse osutamisel lähtub Täitja eelkõige Lisadest 1-2 ja Tellija poolt edastatud informatsioonist.</w:t>
                      </w:r>
                    </w:p>
                    <w:p w14:paraId="2CE7DC93" w14:textId="77777777" w:rsidR="001540DE" w:rsidRDefault="001540DE" w:rsidP="001540DE">
                      <w:pPr>
                        <w:pStyle w:val="ListParagraph"/>
                        <w:ind w:left="585"/>
                        <w:jc w:val="both"/>
                      </w:pPr>
                    </w:p>
                    <w:p w14:paraId="359A2C7A" w14:textId="77777777" w:rsidR="001540DE" w:rsidRDefault="001540DE" w:rsidP="001540DE">
                      <w:pPr>
                        <w:pStyle w:val="ListParagraph"/>
                        <w:ind w:left="585"/>
                        <w:jc w:val="both"/>
                      </w:pPr>
                    </w:p>
                    <w:p w14:paraId="20D23474" w14:textId="77777777" w:rsidR="00C849DB" w:rsidRDefault="00C849DB" w:rsidP="009E1787">
                      <w:pPr>
                        <w:pStyle w:val="ListParagraph"/>
                        <w:numPr>
                          <w:ilvl w:val="1"/>
                          <w:numId w:val="1"/>
                        </w:numPr>
                        <w:jc w:val="both"/>
                      </w:pPr>
                      <w:r>
                        <w:t xml:space="preserve">Täitja ei vastuta võimalike vigade või puuduste eest Teenuse osutamisel, mis on põhjustatud Tellija poolt esitatud väärast või puudulikust informatsioonist või mittekohasest dokumendist või muust Tellijast tulenevast asjaolust. </w:t>
                      </w:r>
                    </w:p>
                    <w:p w14:paraId="3B33096D" w14:textId="77777777" w:rsidR="00C849DB" w:rsidRDefault="00C849DB" w:rsidP="00C849DB">
                      <w:pPr>
                        <w:pStyle w:val="ListParagraph"/>
                        <w:ind w:left="585"/>
                        <w:jc w:val="both"/>
                      </w:pPr>
                    </w:p>
                    <w:p w14:paraId="4D144950" w14:textId="77777777" w:rsidR="001540DE" w:rsidRDefault="001540DE" w:rsidP="00C849DB">
                      <w:pPr>
                        <w:pStyle w:val="ListParagraph"/>
                        <w:ind w:left="585"/>
                        <w:jc w:val="both"/>
                      </w:pPr>
                    </w:p>
                    <w:p w14:paraId="19B1743F" w14:textId="77777777" w:rsidR="001540DE" w:rsidRDefault="001540DE" w:rsidP="00C849DB">
                      <w:pPr>
                        <w:pStyle w:val="ListParagraph"/>
                        <w:ind w:left="585"/>
                        <w:jc w:val="both"/>
                      </w:pPr>
                    </w:p>
                    <w:p w14:paraId="2FFD78C9" w14:textId="77777777" w:rsidR="00C849DB" w:rsidRPr="00104DF4" w:rsidRDefault="00C849DB" w:rsidP="009E1787">
                      <w:pPr>
                        <w:pStyle w:val="ListParagraph"/>
                        <w:numPr>
                          <w:ilvl w:val="0"/>
                          <w:numId w:val="1"/>
                        </w:numPr>
                        <w:jc w:val="both"/>
                        <w:rPr>
                          <w:b/>
                        </w:rPr>
                      </w:pPr>
                      <w:r w:rsidRPr="00104DF4">
                        <w:rPr>
                          <w:b/>
                        </w:rPr>
                        <w:t xml:space="preserve">Poolte kohustused </w:t>
                      </w:r>
                    </w:p>
                    <w:p w14:paraId="7CD9ADC6" w14:textId="2EADDBDA" w:rsidR="001540DE" w:rsidRDefault="00C849DB" w:rsidP="004E10CF">
                      <w:pPr>
                        <w:pStyle w:val="ListParagraph"/>
                        <w:numPr>
                          <w:ilvl w:val="1"/>
                          <w:numId w:val="1"/>
                        </w:numPr>
                        <w:jc w:val="both"/>
                        <w:rPr>
                          <w:b/>
                          <w:bCs/>
                        </w:rPr>
                      </w:pPr>
                      <w:r w:rsidRPr="004E10CF">
                        <w:rPr>
                          <w:b/>
                          <w:bCs/>
                        </w:rPr>
                        <w:t>Täitja kohustub:</w:t>
                      </w:r>
                    </w:p>
                    <w:p w14:paraId="109E8D6D" w14:textId="77777777" w:rsidR="004E10CF" w:rsidRPr="004E10CF" w:rsidRDefault="004E10CF" w:rsidP="004E10CF">
                      <w:pPr>
                        <w:jc w:val="both"/>
                        <w:rPr>
                          <w:b/>
                          <w:bCs/>
                        </w:rPr>
                      </w:pPr>
                    </w:p>
                  </w:txbxContent>
                </v:textbox>
              </v:shape>
            </w:pict>
          </mc:Fallback>
        </mc:AlternateContent>
      </w:r>
      <w:r w:rsidR="001540DE">
        <w:tab/>
      </w:r>
    </w:p>
    <w:p w14:paraId="05F8AF76" w14:textId="5D84DFEB" w:rsidR="00C849DB" w:rsidRPr="00C849DB" w:rsidRDefault="006F3E54" w:rsidP="00C849DB">
      <w:r>
        <w:rPr>
          <w:noProof/>
        </w:rPr>
        <mc:AlternateContent>
          <mc:Choice Requires="wps">
            <w:drawing>
              <wp:anchor distT="0" distB="0" distL="114300" distR="114300" simplePos="0" relativeHeight="251687936" behindDoc="0" locked="0" layoutInCell="1" allowOverlap="1" wp14:anchorId="67670991" wp14:editId="26ADAC40">
                <wp:simplePos x="0" y="0"/>
                <wp:positionH relativeFrom="column">
                  <wp:posOffset>3061970</wp:posOffset>
                </wp:positionH>
                <wp:positionV relativeFrom="page">
                  <wp:posOffset>901700</wp:posOffset>
                </wp:positionV>
                <wp:extent cx="2699385" cy="9067800"/>
                <wp:effectExtent l="0" t="0" r="24765" b="19050"/>
                <wp:wrapNone/>
                <wp:docPr id="78270848" name="Text Box 1"/>
                <wp:cNvGraphicFramePr/>
                <a:graphic xmlns:a="http://schemas.openxmlformats.org/drawingml/2006/main">
                  <a:graphicData uri="http://schemas.microsoft.com/office/word/2010/wordprocessingShape">
                    <wps:wsp>
                      <wps:cNvSpPr txBox="1"/>
                      <wps:spPr>
                        <a:xfrm>
                          <a:off x="0" y="0"/>
                          <a:ext cx="2699385" cy="9067800"/>
                        </a:xfrm>
                        <a:prstGeom prst="rect">
                          <a:avLst/>
                        </a:prstGeom>
                        <a:solidFill>
                          <a:schemeClr val="lt1"/>
                        </a:solidFill>
                        <a:ln w="6350">
                          <a:solidFill>
                            <a:prstClr val="black"/>
                          </a:solidFill>
                        </a:ln>
                      </wps:spPr>
                      <wps:txbx>
                        <w:txbxContent>
                          <w:p w14:paraId="0D4754E4" w14:textId="2524ECCA" w:rsidR="001540DE" w:rsidRPr="00EE2CC3" w:rsidRDefault="001540DE" w:rsidP="001540DE">
                            <w:pPr>
                              <w:pStyle w:val="ListParagraph"/>
                              <w:ind w:left="585"/>
                              <w:jc w:val="both"/>
                              <w:rPr>
                                <w:rFonts w:eastAsia="Calibri"/>
                                <w:lang w:val="en-US"/>
                              </w:rPr>
                            </w:pPr>
                            <w:r w:rsidRPr="00EE2CC3">
                              <w:rPr>
                                <w:lang w:val="en-US"/>
                              </w:rPr>
                              <w:t>notifying the users. The Implementing Authority must ensure that users' requests are answered within one day from Monday to Friday. The Implementing Authority's help desk</w:t>
                            </w:r>
                            <w:r w:rsidR="008E2C1B">
                              <w:rPr>
                                <w:lang w:val="en-US"/>
                              </w:rPr>
                              <w:t xml:space="preserve"> (general form </w:t>
                            </w:r>
                            <w:hyperlink r:id="rId12" w:history="1">
                              <w:r w:rsidR="008E2C1B" w:rsidRPr="00941CFE">
                                <w:rPr>
                                  <w:rStyle w:val="Hyperlink"/>
                                  <w:rFonts w:eastAsia="Calibri"/>
                                  <w:lang w:eastAsia="en-US"/>
                                </w:rPr>
                                <w:t>https://sayari.com/customer-support/</w:t>
                              </w:r>
                            </w:hyperlink>
                            <w:r w:rsidR="008E2C1B">
                              <w:rPr>
                                <w:rFonts w:eastAsia="Calibri"/>
                                <w:lang w:eastAsia="en-US"/>
                              </w:rPr>
                              <w:t>)</w:t>
                            </w:r>
                            <w:r w:rsidRPr="00EE2CC3">
                              <w:rPr>
                                <w:lang w:val="en-US"/>
                              </w:rPr>
                              <w:t xml:space="preserve"> email is</w:t>
                            </w:r>
                            <w:r w:rsidR="008E2C1B">
                              <w:rPr>
                                <w:lang w:val="en-US"/>
                              </w:rPr>
                              <w:t xml:space="preserve"> </w:t>
                            </w:r>
                            <w:hyperlink r:id="rId13" w:history="1">
                              <w:r w:rsidR="008E2C1B" w:rsidRPr="00941CFE">
                                <w:rPr>
                                  <w:rStyle w:val="Hyperlink"/>
                                  <w:rFonts w:eastAsia="Calibri"/>
                                  <w:lang w:eastAsia="en-US"/>
                                </w:rPr>
                                <w:t>ckinkead@sayari.com</w:t>
                              </w:r>
                            </w:hyperlink>
                            <w:r w:rsidR="008E2C1B">
                              <w:rPr>
                                <w:rFonts w:eastAsia="Calibri"/>
                                <w:lang w:eastAsia="en-US"/>
                              </w:rPr>
                              <w:t xml:space="preserve"> </w:t>
                            </w:r>
                            <w:r w:rsidRPr="00EE2CC3">
                              <w:rPr>
                                <w:lang w:val="en-US"/>
                              </w:rPr>
                              <w:t xml:space="preserve">and phone is </w:t>
                            </w:r>
                            <w:r w:rsidR="008E2C1B" w:rsidRPr="008E2C1B">
                              <w:rPr>
                                <w:rFonts w:eastAsia="Calibri"/>
                                <w:lang w:eastAsia="en-US"/>
                              </w:rPr>
                              <w:t>+447907395117</w:t>
                            </w:r>
                            <w:r w:rsidRPr="00EE2CC3">
                              <w:rPr>
                                <w:lang w:val="en-US"/>
                              </w:rPr>
                              <w:t>. The contact person of the Implementing Authority is provided in clause 7.2.</w:t>
                            </w:r>
                          </w:p>
                          <w:p w14:paraId="049060E2" w14:textId="77777777" w:rsidR="001540DE" w:rsidRPr="00EE2CC3" w:rsidRDefault="001540DE" w:rsidP="001540DE">
                            <w:pPr>
                              <w:pStyle w:val="ListParagraph"/>
                              <w:numPr>
                                <w:ilvl w:val="1"/>
                                <w:numId w:val="3"/>
                              </w:numPr>
                              <w:jc w:val="both"/>
                              <w:rPr>
                                <w:lang w:val="en-US"/>
                              </w:rPr>
                            </w:pPr>
                            <w:r w:rsidRPr="00EE2CC3">
                              <w:rPr>
                                <w:rFonts w:eastAsia="Calibri"/>
                                <w:lang w:val="en-US"/>
                              </w:rPr>
                              <w:t xml:space="preserve">The Service provided </w:t>
                            </w:r>
                            <w:proofErr w:type="gramStart"/>
                            <w:r w:rsidRPr="00EE2CC3">
                              <w:rPr>
                                <w:rFonts w:eastAsia="Calibri"/>
                                <w:lang w:val="en-US"/>
                              </w:rPr>
                              <w:t>on the basis of</w:t>
                            </w:r>
                            <w:proofErr w:type="gramEnd"/>
                            <w:r w:rsidRPr="00EE2CC3">
                              <w:rPr>
                                <w:rFonts w:eastAsia="Calibri"/>
                                <w:lang w:val="en-US"/>
                              </w:rPr>
                              <w:t xml:space="preserve"> the Contract (hereinafter referred to as "</w:t>
                            </w:r>
                            <w:r w:rsidRPr="00EE2CC3">
                              <w:rPr>
                                <w:rFonts w:eastAsia="Calibri"/>
                                <w:b/>
                                <w:bCs/>
                                <w:lang w:val="en-US"/>
                              </w:rPr>
                              <w:t>Service"</w:t>
                            </w:r>
                            <w:r w:rsidRPr="00EE2CC3">
                              <w:rPr>
                                <w:rFonts w:eastAsia="Calibri"/>
                                <w:lang w:val="en-US"/>
                              </w:rPr>
                              <w:t xml:space="preserve">) includes all the activities specified in clauses 2.1.-2.3 and the performance of work or activities that are not separately specified but which by their nature are part of the Service and are necessary for the proper fulfillment of contractual obligations. </w:t>
                            </w:r>
                          </w:p>
                          <w:p w14:paraId="31E17E77" w14:textId="77777777" w:rsidR="001540DE" w:rsidRPr="00EE2CC3" w:rsidRDefault="001540DE" w:rsidP="001540DE">
                            <w:pPr>
                              <w:pStyle w:val="ListParagraph"/>
                              <w:numPr>
                                <w:ilvl w:val="1"/>
                                <w:numId w:val="3"/>
                              </w:numPr>
                              <w:rPr>
                                <w:lang w:val="en-US"/>
                              </w:rPr>
                            </w:pPr>
                            <w:r w:rsidRPr="00EE2CC3">
                              <w:rPr>
                                <w:lang w:val="en-US"/>
                              </w:rPr>
                              <w:t xml:space="preserve">The Parties will additionally agree on the information, documentation, and procedure for providing the Service necessary for the provision of the Service. </w:t>
                            </w:r>
                          </w:p>
                          <w:p w14:paraId="32BD7632" w14:textId="77777777" w:rsidR="001540DE" w:rsidRPr="00EE2CC3" w:rsidRDefault="001540DE" w:rsidP="001540DE">
                            <w:pPr>
                              <w:jc w:val="both"/>
                              <w:rPr>
                                <w:lang w:val="en-US"/>
                              </w:rPr>
                            </w:pPr>
                          </w:p>
                          <w:p w14:paraId="296C2346" w14:textId="77777777" w:rsidR="001540DE" w:rsidRPr="00EE2CC3" w:rsidRDefault="001540DE" w:rsidP="001540DE">
                            <w:pPr>
                              <w:pStyle w:val="ListParagraph"/>
                              <w:numPr>
                                <w:ilvl w:val="0"/>
                                <w:numId w:val="3"/>
                              </w:numPr>
                              <w:jc w:val="both"/>
                              <w:rPr>
                                <w:b/>
                                <w:lang w:val="en-US"/>
                              </w:rPr>
                            </w:pPr>
                            <w:r w:rsidRPr="00EE2CC3">
                              <w:rPr>
                                <w:b/>
                                <w:bCs/>
                                <w:lang w:val="en-US"/>
                              </w:rPr>
                              <w:t xml:space="preserve">Service implementation </w:t>
                            </w:r>
                            <w:proofErr w:type="gramStart"/>
                            <w:r w:rsidRPr="00EE2CC3">
                              <w:rPr>
                                <w:b/>
                                <w:bCs/>
                                <w:lang w:val="en-US"/>
                              </w:rPr>
                              <w:t>procedure</w:t>
                            </w:r>
                            <w:proofErr w:type="gramEnd"/>
                            <w:r w:rsidRPr="00EE2CC3">
                              <w:rPr>
                                <w:b/>
                                <w:bCs/>
                                <w:lang w:val="en-US"/>
                              </w:rPr>
                              <w:t xml:space="preserve"> </w:t>
                            </w:r>
                          </w:p>
                          <w:p w14:paraId="3491F65E" w14:textId="77777777" w:rsidR="001540DE" w:rsidRPr="00EE2CC3" w:rsidRDefault="001540DE" w:rsidP="001540DE">
                            <w:pPr>
                              <w:pStyle w:val="ListParagraph"/>
                              <w:numPr>
                                <w:ilvl w:val="1"/>
                                <w:numId w:val="3"/>
                              </w:numPr>
                              <w:jc w:val="both"/>
                              <w:rPr>
                                <w:lang w:val="en-US"/>
                              </w:rPr>
                            </w:pPr>
                            <w:r w:rsidRPr="00EE2CC3">
                              <w:rPr>
                                <w:lang w:val="en-US"/>
                              </w:rPr>
                              <w:t>When providing the Service, the Implementing Authority is primarily based on Annexes 1-2 and the information provided by the Contracting Authority.</w:t>
                            </w:r>
                          </w:p>
                          <w:p w14:paraId="5EA547FE" w14:textId="77777777" w:rsidR="001540DE" w:rsidRPr="00EE2CC3" w:rsidRDefault="001540DE" w:rsidP="001540DE">
                            <w:pPr>
                              <w:pStyle w:val="ListParagraph"/>
                              <w:numPr>
                                <w:ilvl w:val="1"/>
                                <w:numId w:val="3"/>
                              </w:numPr>
                              <w:jc w:val="both"/>
                              <w:rPr>
                                <w:lang w:val="en-US"/>
                              </w:rPr>
                            </w:pPr>
                            <w:r w:rsidRPr="00EE2CC3">
                              <w:rPr>
                                <w:lang w:val="en-US"/>
                              </w:rPr>
                              <w:t xml:space="preserve">The Implementing Authority is not responsible for possible errors or deficiencies in the provision of the Service, which are caused by incorrect or incomplete information or inappropriate documents provided by the Contracting Authority or other circumstances arising from the Contracting Authority. </w:t>
                            </w:r>
                          </w:p>
                          <w:p w14:paraId="05C7BEEF" w14:textId="77777777" w:rsidR="001540DE" w:rsidRPr="00EE2CC3" w:rsidRDefault="001540DE" w:rsidP="001540DE">
                            <w:pPr>
                              <w:pStyle w:val="ListParagraph"/>
                              <w:ind w:left="585"/>
                              <w:jc w:val="both"/>
                              <w:rPr>
                                <w:lang w:val="en-US"/>
                              </w:rPr>
                            </w:pPr>
                          </w:p>
                          <w:p w14:paraId="5AF47A44" w14:textId="77777777" w:rsidR="001540DE" w:rsidRPr="00EE2CC3" w:rsidRDefault="001540DE" w:rsidP="001540DE">
                            <w:pPr>
                              <w:pStyle w:val="ListParagraph"/>
                              <w:numPr>
                                <w:ilvl w:val="0"/>
                                <w:numId w:val="3"/>
                              </w:numPr>
                              <w:jc w:val="both"/>
                              <w:rPr>
                                <w:b/>
                                <w:lang w:val="en-US"/>
                              </w:rPr>
                            </w:pPr>
                            <w:r w:rsidRPr="00EE2CC3">
                              <w:rPr>
                                <w:b/>
                                <w:bCs/>
                                <w:lang w:val="en-US"/>
                              </w:rPr>
                              <w:t xml:space="preserve">Obligations of the Parties </w:t>
                            </w:r>
                          </w:p>
                          <w:p w14:paraId="70035951" w14:textId="77777777" w:rsidR="001540DE" w:rsidRDefault="001540DE" w:rsidP="004E10CF">
                            <w:pPr>
                              <w:pStyle w:val="ListParagraph"/>
                              <w:numPr>
                                <w:ilvl w:val="1"/>
                                <w:numId w:val="3"/>
                              </w:numPr>
                              <w:jc w:val="both"/>
                              <w:rPr>
                                <w:b/>
                                <w:bCs/>
                                <w:lang w:val="en-US"/>
                              </w:rPr>
                            </w:pPr>
                            <w:r w:rsidRPr="004E10CF">
                              <w:rPr>
                                <w:b/>
                                <w:bCs/>
                                <w:lang w:val="en-US"/>
                              </w:rPr>
                              <w:t>The Implementing Authority undertakes:</w:t>
                            </w:r>
                          </w:p>
                          <w:p w14:paraId="186C5BDF" w14:textId="77777777" w:rsidR="004E10CF" w:rsidRPr="004E10CF" w:rsidRDefault="004E10CF" w:rsidP="004E10CF">
                            <w:pPr>
                              <w:jc w:val="both"/>
                              <w:rPr>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0991" id="_x0000_s1031" type="#_x0000_t202" style="position:absolute;margin-left:241.1pt;margin-top:71pt;width:212.55pt;height:7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tlPQIAAIQ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" fillcolor="white [3201]" strokeweight=".5pt">
                <v:textbox>
                  <w:txbxContent>
                    <w:p w14:paraId="0D4754E4" w14:textId="2524ECCA" w:rsidR="001540DE" w:rsidRPr="00EE2CC3" w:rsidRDefault="001540DE" w:rsidP="001540DE">
                      <w:pPr>
                        <w:pStyle w:val="ListParagraph"/>
                        <w:ind w:left="585"/>
                        <w:jc w:val="both"/>
                        <w:rPr>
                          <w:rFonts w:eastAsia="Calibri"/>
                          <w:lang w:val="en-US"/>
                        </w:rPr>
                      </w:pPr>
                      <w:r w:rsidRPr="00EE2CC3">
                        <w:rPr>
                          <w:lang w:val="en-US"/>
                        </w:rPr>
                        <w:t>notifying the users. The Implementing Authority must ensure that users' requests are answered within one day from Monday to Friday. The Implementing Authority's help desk</w:t>
                      </w:r>
                      <w:r w:rsidR="008E2C1B">
                        <w:rPr>
                          <w:lang w:val="en-US"/>
                        </w:rPr>
                        <w:t xml:space="preserve"> (general form </w:t>
                      </w:r>
                      <w:hyperlink r:id="rId14" w:history="1">
                        <w:r w:rsidR="008E2C1B" w:rsidRPr="00941CFE">
                          <w:rPr>
                            <w:rStyle w:val="Hyperlink"/>
                            <w:rFonts w:eastAsia="Calibri"/>
                            <w:lang w:eastAsia="en-US"/>
                          </w:rPr>
                          <w:t>https://sayari.com/customer-support/</w:t>
                        </w:r>
                      </w:hyperlink>
                      <w:r w:rsidR="008E2C1B">
                        <w:rPr>
                          <w:rFonts w:eastAsia="Calibri"/>
                          <w:lang w:eastAsia="en-US"/>
                        </w:rPr>
                        <w:t>)</w:t>
                      </w:r>
                      <w:r w:rsidRPr="00EE2CC3">
                        <w:rPr>
                          <w:lang w:val="en-US"/>
                        </w:rPr>
                        <w:t xml:space="preserve"> email is</w:t>
                      </w:r>
                      <w:r w:rsidR="008E2C1B">
                        <w:rPr>
                          <w:lang w:val="en-US"/>
                        </w:rPr>
                        <w:t xml:space="preserve"> </w:t>
                      </w:r>
                      <w:hyperlink r:id="rId15" w:history="1">
                        <w:r w:rsidR="008E2C1B" w:rsidRPr="00941CFE">
                          <w:rPr>
                            <w:rStyle w:val="Hyperlink"/>
                            <w:rFonts w:eastAsia="Calibri"/>
                            <w:lang w:eastAsia="en-US"/>
                          </w:rPr>
                          <w:t>ckinkead@sayari.com</w:t>
                        </w:r>
                      </w:hyperlink>
                      <w:r w:rsidR="008E2C1B">
                        <w:rPr>
                          <w:rFonts w:eastAsia="Calibri"/>
                          <w:lang w:eastAsia="en-US"/>
                        </w:rPr>
                        <w:t xml:space="preserve"> </w:t>
                      </w:r>
                      <w:r w:rsidRPr="00EE2CC3">
                        <w:rPr>
                          <w:lang w:val="en-US"/>
                        </w:rPr>
                        <w:t xml:space="preserve">and phone is </w:t>
                      </w:r>
                      <w:r w:rsidR="008E2C1B" w:rsidRPr="008E2C1B">
                        <w:rPr>
                          <w:rFonts w:eastAsia="Calibri"/>
                          <w:lang w:eastAsia="en-US"/>
                        </w:rPr>
                        <w:t>+447907395117</w:t>
                      </w:r>
                      <w:r w:rsidRPr="00EE2CC3">
                        <w:rPr>
                          <w:lang w:val="en-US"/>
                        </w:rPr>
                        <w:t>. The contact person of the Implementing Authority is provided in clause 7.2.</w:t>
                      </w:r>
                    </w:p>
                    <w:p w14:paraId="049060E2" w14:textId="77777777" w:rsidR="001540DE" w:rsidRPr="00EE2CC3" w:rsidRDefault="001540DE" w:rsidP="001540DE">
                      <w:pPr>
                        <w:pStyle w:val="ListParagraph"/>
                        <w:numPr>
                          <w:ilvl w:val="1"/>
                          <w:numId w:val="3"/>
                        </w:numPr>
                        <w:jc w:val="both"/>
                        <w:rPr>
                          <w:lang w:val="en-US"/>
                        </w:rPr>
                      </w:pPr>
                      <w:r w:rsidRPr="00EE2CC3">
                        <w:rPr>
                          <w:rFonts w:eastAsia="Calibri"/>
                          <w:lang w:val="en-US"/>
                        </w:rPr>
                        <w:t xml:space="preserve">The Service provided </w:t>
                      </w:r>
                      <w:proofErr w:type="gramStart"/>
                      <w:r w:rsidRPr="00EE2CC3">
                        <w:rPr>
                          <w:rFonts w:eastAsia="Calibri"/>
                          <w:lang w:val="en-US"/>
                        </w:rPr>
                        <w:t>on the basis of</w:t>
                      </w:r>
                      <w:proofErr w:type="gramEnd"/>
                      <w:r w:rsidRPr="00EE2CC3">
                        <w:rPr>
                          <w:rFonts w:eastAsia="Calibri"/>
                          <w:lang w:val="en-US"/>
                        </w:rPr>
                        <w:t xml:space="preserve"> the Contract (hereinafter referred to as "</w:t>
                      </w:r>
                      <w:r w:rsidRPr="00EE2CC3">
                        <w:rPr>
                          <w:rFonts w:eastAsia="Calibri"/>
                          <w:b/>
                          <w:bCs/>
                          <w:lang w:val="en-US"/>
                        </w:rPr>
                        <w:t>Service"</w:t>
                      </w:r>
                      <w:r w:rsidRPr="00EE2CC3">
                        <w:rPr>
                          <w:rFonts w:eastAsia="Calibri"/>
                          <w:lang w:val="en-US"/>
                        </w:rPr>
                        <w:t xml:space="preserve">) includes all the activities specified in clauses 2.1.-2.3 and the performance of work or activities that are not separately specified but which by their nature are part of the Service and are necessary for the proper fulfillment of contractual obligations. </w:t>
                      </w:r>
                    </w:p>
                    <w:p w14:paraId="31E17E77" w14:textId="77777777" w:rsidR="001540DE" w:rsidRPr="00EE2CC3" w:rsidRDefault="001540DE" w:rsidP="001540DE">
                      <w:pPr>
                        <w:pStyle w:val="ListParagraph"/>
                        <w:numPr>
                          <w:ilvl w:val="1"/>
                          <w:numId w:val="3"/>
                        </w:numPr>
                        <w:rPr>
                          <w:lang w:val="en-US"/>
                        </w:rPr>
                      </w:pPr>
                      <w:r w:rsidRPr="00EE2CC3">
                        <w:rPr>
                          <w:lang w:val="en-US"/>
                        </w:rPr>
                        <w:t xml:space="preserve">The Parties will additionally agree on the information, documentation, and procedure for providing the Service necessary for the provision of the Service. </w:t>
                      </w:r>
                    </w:p>
                    <w:p w14:paraId="32BD7632" w14:textId="77777777" w:rsidR="001540DE" w:rsidRPr="00EE2CC3" w:rsidRDefault="001540DE" w:rsidP="001540DE">
                      <w:pPr>
                        <w:jc w:val="both"/>
                        <w:rPr>
                          <w:lang w:val="en-US"/>
                        </w:rPr>
                      </w:pPr>
                    </w:p>
                    <w:p w14:paraId="296C2346" w14:textId="77777777" w:rsidR="001540DE" w:rsidRPr="00EE2CC3" w:rsidRDefault="001540DE" w:rsidP="001540DE">
                      <w:pPr>
                        <w:pStyle w:val="ListParagraph"/>
                        <w:numPr>
                          <w:ilvl w:val="0"/>
                          <w:numId w:val="3"/>
                        </w:numPr>
                        <w:jc w:val="both"/>
                        <w:rPr>
                          <w:b/>
                          <w:lang w:val="en-US"/>
                        </w:rPr>
                      </w:pPr>
                      <w:r w:rsidRPr="00EE2CC3">
                        <w:rPr>
                          <w:b/>
                          <w:bCs/>
                          <w:lang w:val="en-US"/>
                        </w:rPr>
                        <w:t xml:space="preserve">Service implementation </w:t>
                      </w:r>
                      <w:proofErr w:type="gramStart"/>
                      <w:r w:rsidRPr="00EE2CC3">
                        <w:rPr>
                          <w:b/>
                          <w:bCs/>
                          <w:lang w:val="en-US"/>
                        </w:rPr>
                        <w:t>procedure</w:t>
                      </w:r>
                      <w:proofErr w:type="gramEnd"/>
                      <w:r w:rsidRPr="00EE2CC3">
                        <w:rPr>
                          <w:b/>
                          <w:bCs/>
                          <w:lang w:val="en-US"/>
                        </w:rPr>
                        <w:t xml:space="preserve"> </w:t>
                      </w:r>
                    </w:p>
                    <w:p w14:paraId="3491F65E" w14:textId="77777777" w:rsidR="001540DE" w:rsidRPr="00EE2CC3" w:rsidRDefault="001540DE" w:rsidP="001540DE">
                      <w:pPr>
                        <w:pStyle w:val="ListParagraph"/>
                        <w:numPr>
                          <w:ilvl w:val="1"/>
                          <w:numId w:val="3"/>
                        </w:numPr>
                        <w:jc w:val="both"/>
                        <w:rPr>
                          <w:lang w:val="en-US"/>
                        </w:rPr>
                      </w:pPr>
                      <w:r w:rsidRPr="00EE2CC3">
                        <w:rPr>
                          <w:lang w:val="en-US"/>
                        </w:rPr>
                        <w:t>When providing the Service, the Implementing Authority is primarily based on Annexes 1-2 and the information provided by the Contracting Authority.</w:t>
                      </w:r>
                    </w:p>
                    <w:p w14:paraId="5EA547FE" w14:textId="77777777" w:rsidR="001540DE" w:rsidRPr="00EE2CC3" w:rsidRDefault="001540DE" w:rsidP="001540DE">
                      <w:pPr>
                        <w:pStyle w:val="ListParagraph"/>
                        <w:numPr>
                          <w:ilvl w:val="1"/>
                          <w:numId w:val="3"/>
                        </w:numPr>
                        <w:jc w:val="both"/>
                        <w:rPr>
                          <w:lang w:val="en-US"/>
                        </w:rPr>
                      </w:pPr>
                      <w:r w:rsidRPr="00EE2CC3">
                        <w:rPr>
                          <w:lang w:val="en-US"/>
                        </w:rPr>
                        <w:t xml:space="preserve">The Implementing Authority is not responsible for possible errors or deficiencies in the provision of the Service, which are caused by incorrect or incomplete information or inappropriate documents provided by the Contracting Authority or other circumstances arising from the Contracting Authority. </w:t>
                      </w:r>
                    </w:p>
                    <w:p w14:paraId="05C7BEEF" w14:textId="77777777" w:rsidR="001540DE" w:rsidRPr="00EE2CC3" w:rsidRDefault="001540DE" w:rsidP="001540DE">
                      <w:pPr>
                        <w:pStyle w:val="ListParagraph"/>
                        <w:ind w:left="585"/>
                        <w:jc w:val="both"/>
                        <w:rPr>
                          <w:lang w:val="en-US"/>
                        </w:rPr>
                      </w:pPr>
                    </w:p>
                    <w:p w14:paraId="5AF47A44" w14:textId="77777777" w:rsidR="001540DE" w:rsidRPr="00EE2CC3" w:rsidRDefault="001540DE" w:rsidP="001540DE">
                      <w:pPr>
                        <w:pStyle w:val="ListParagraph"/>
                        <w:numPr>
                          <w:ilvl w:val="0"/>
                          <w:numId w:val="3"/>
                        </w:numPr>
                        <w:jc w:val="both"/>
                        <w:rPr>
                          <w:b/>
                          <w:lang w:val="en-US"/>
                        </w:rPr>
                      </w:pPr>
                      <w:r w:rsidRPr="00EE2CC3">
                        <w:rPr>
                          <w:b/>
                          <w:bCs/>
                          <w:lang w:val="en-US"/>
                        </w:rPr>
                        <w:t xml:space="preserve">Obligations of the Parties </w:t>
                      </w:r>
                    </w:p>
                    <w:p w14:paraId="70035951" w14:textId="77777777" w:rsidR="001540DE" w:rsidRDefault="001540DE" w:rsidP="004E10CF">
                      <w:pPr>
                        <w:pStyle w:val="ListParagraph"/>
                        <w:numPr>
                          <w:ilvl w:val="1"/>
                          <w:numId w:val="3"/>
                        </w:numPr>
                        <w:jc w:val="both"/>
                        <w:rPr>
                          <w:b/>
                          <w:bCs/>
                          <w:lang w:val="en-US"/>
                        </w:rPr>
                      </w:pPr>
                      <w:r w:rsidRPr="004E10CF">
                        <w:rPr>
                          <w:b/>
                          <w:bCs/>
                          <w:lang w:val="en-US"/>
                        </w:rPr>
                        <w:t>The Implementing Authority undertakes:</w:t>
                      </w:r>
                    </w:p>
                    <w:p w14:paraId="186C5BDF" w14:textId="77777777" w:rsidR="004E10CF" w:rsidRPr="004E10CF" w:rsidRDefault="004E10CF" w:rsidP="004E10CF">
                      <w:pPr>
                        <w:jc w:val="both"/>
                        <w:rPr>
                          <w:b/>
                          <w:bCs/>
                          <w:lang w:val="en-US"/>
                        </w:rPr>
                      </w:pPr>
                    </w:p>
                  </w:txbxContent>
                </v:textbox>
                <w10:wrap anchory="page"/>
              </v:shape>
            </w:pict>
          </mc:Fallback>
        </mc:AlternateContent>
      </w:r>
    </w:p>
    <w:p w14:paraId="4FDF5CC4" w14:textId="77777777" w:rsidR="00C849DB" w:rsidRPr="00C849DB" w:rsidRDefault="00C849DB" w:rsidP="00C849DB"/>
    <w:p w14:paraId="7D5A7D5B" w14:textId="77777777" w:rsidR="00C849DB" w:rsidRPr="00C849DB" w:rsidRDefault="00C849DB" w:rsidP="00C849DB"/>
    <w:p w14:paraId="664DEC72" w14:textId="77777777" w:rsidR="00C849DB" w:rsidRPr="00C849DB" w:rsidRDefault="00C849DB" w:rsidP="00C849DB"/>
    <w:p w14:paraId="57BD6D0C" w14:textId="77777777" w:rsidR="00C849DB" w:rsidRPr="00C849DB" w:rsidRDefault="00C849DB" w:rsidP="00C849DB"/>
    <w:p w14:paraId="2E6EDFFB" w14:textId="77777777" w:rsidR="00C849DB" w:rsidRPr="00C849DB" w:rsidRDefault="00C849DB" w:rsidP="00C849DB"/>
    <w:p w14:paraId="2AF96723" w14:textId="77777777" w:rsidR="00C849DB" w:rsidRPr="00C849DB" w:rsidRDefault="00C849DB" w:rsidP="00C849DB"/>
    <w:p w14:paraId="569AC1D8" w14:textId="77777777" w:rsidR="00C849DB" w:rsidRPr="00C849DB" w:rsidRDefault="00C849DB" w:rsidP="00C849DB"/>
    <w:p w14:paraId="734421CB" w14:textId="77777777" w:rsidR="00C849DB" w:rsidRPr="00C849DB" w:rsidRDefault="00C849DB" w:rsidP="00C849DB"/>
    <w:p w14:paraId="58607C43" w14:textId="77777777" w:rsidR="00C849DB" w:rsidRPr="00C849DB" w:rsidRDefault="00C849DB" w:rsidP="00C849DB"/>
    <w:p w14:paraId="7FB45666" w14:textId="77777777" w:rsidR="00C849DB" w:rsidRPr="00C849DB" w:rsidRDefault="00C849DB" w:rsidP="00C849DB"/>
    <w:p w14:paraId="3A0F17BA" w14:textId="77777777" w:rsidR="00C849DB" w:rsidRPr="00C849DB" w:rsidRDefault="00C849DB" w:rsidP="00C849DB"/>
    <w:p w14:paraId="64C20DE1" w14:textId="77777777" w:rsidR="00C849DB" w:rsidRDefault="00C849DB" w:rsidP="00C849DB"/>
    <w:p w14:paraId="79438D85" w14:textId="77777777" w:rsidR="00C849DB" w:rsidRDefault="00C849DB" w:rsidP="00C849DB"/>
    <w:p w14:paraId="1E5D8FCB" w14:textId="3DBFD513" w:rsidR="00C849DB" w:rsidRDefault="00C849DB" w:rsidP="00C849DB">
      <w:pPr>
        <w:tabs>
          <w:tab w:val="left" w:pos="6780"/>
        </w:tabs>
      </w:pPr>
      <w:r>
        <w:tab/>
      </w:r>
    </w:p>
    <w:p w14:paraId="035E0B5A" w14:textId="77777777" w:rsidR="00C849DB" w:rsidRDefault="00C849DB">
      <w:pPr>
        <w:suppressAutoHyphens w:val="0"/>
        <w:spacing w:after="160" w:line="259" w:lineRule="auto"/>
      </w:pPr>
      <w:r>
        <w:br w:type="page"/>
      </w:r>
    </w:p>
    <w:p w14:paraId="6F4178AF" w14:textId="24711C01" w:rsidR="00C849DB" w:rsidRDefault="0035254B" w:rsidP="00C849DB">
      <w:pPr>
        <w:tabs>
          <w:tab w:val="left" w:pos="6780"/>
        </w:tabs>
      </w:pPr>
      <w:r>
        <w:rPr>
          <w:noProof/>
        </w:rPr>
        <w:lastRenderedPageBreak/>
        <mc:AlternateContent>
          <mc:Choice Requires="wps">
            <w:drawing>
              <wp:anchor distT="0" distB="0" distL="114300" distR="114300" simplePos="0" relativeHeight="251689984" behindDoc="0" locked="0" layoutInCell="1" allowOverlap="1" wp14:anchorId="71EDCEDB" wp14:editId="357B3420">
                <wp:simplePos x="0" y="0"/>
                <wp:positionH relativeFrom="column">
                  <wp:posOffset>3061970</wp:posOffset>
                </wp:positionH>
                <wp:positionV relativeFrom="margin">
                  <wp:posOffset>-2540</wp:posOffset>
                </wp:positionV>
                <wp:extent cx="2699385" cy="9029700"/>
                <wp:effectExtent l="0" t="0" r="24765" b="19050"/>
                <wp:wrapNone/>
                <wp:docPr id="752086420" name="Text Box 1"/>
                <wp:cNvGraphicFramePr/>
                <a:graphic xmlns:a="http://schemas.openxmlformats.org/drawingml/2006/main">
                  <a:graphicData uri="http://schemas.microsoft.com/office/word/2010/wordprocessingShape">
                    <wps:wsp>
                      <wps:cNvSpPr txBox="1"/>
                      <wps:spPr>
                        <a:xfrm>
                          <a:off x="0" y="0"/>
                          <a:ext cx="2699385" cy="9029700"/>
                        </a:xfrm>
                        <a:prstGeom prst="rect">
                          <a:avLst/>
                        </a:prstGeom>
                        <a:solidFill>
                          <a:schemeClr val="lt1"/>
                        </a:solidFill>
                        <a:ln w="6350">
                          <a:solidFill>
                            <a:prstClr val="black"/>
                          </a:solidFill>
                        </a:ln>
                      </wps:spPr>
                      <wps:txbx>
                        <w:txbxContent>
                          <w:p w14:paraId="04DB6830" w14:textId="77777777" w:rsidR="00F02EA4" w:rsidRPr="00EE2CC3" w:rsidRDefault="00F02EA4" w:rsidP="004E10CF">
                            <w:pPr>
                              <w:pStyle w:val="ListParagraph"/>
                              <w:numPr>
                                <w:ilvl w:val="2"/>
                                <w:numId w:val="3"/>
                              </w:numPr>
                              <w:jc w:val="both"/>
                              <w:rPr>
                                <w:lang w:val="en-US"/>
                              </w:rPr>
                            </w:pPr>
                            <w:r w:rsidRPr="00EE2CC3">
                              <w:rPr>
                                <w:lang w:val="en-US"/>
                              </w:rPr>
                              <w:t xml:space="preserve">to provide the Service agreed with the Contract in a high-quality manner, applying their professional knowledge and experience in the best possible way for the Contracting Authority, and refrain from actions that could complicate the provision of the </w:t>
                            </w:r>
                            <w:proofErr w:type="gramStart"/>
                            <w:r w:rsidRPr="00EE2CC3">
                              <w:rPr>
                                <w:lang w:val="en-US"/>
                              </w:rPr>
                              <w:t>Service;</w:t>
                            </w:r>
                            <w:proofErr w:type="gramEnd"/>
                          </w:p>
                          <w:p w14:paraId="7038B5AD" w14:textId="77777777" w:rsidR="00F02EA4" w:rsidRPr="00EE2CC3" w:rsidRDefault="00F02EA4" w:rsidP="00F02EA4">
                            <w:pPr>
                              <w:pStyle w:val="ListParagraph"/>
                              <w:numPr>
                                <w:ilvl w:val="2"/>
                                <w:numId w:val="3"/>
                              </w:numPr>
                              <w:jc w:val="both"/>
                              <w:rPr>
                                <w:lang w:val="en-US"/>
                              </w:rPr>
                            </w:pPr>
                            <w:r w:rsidRPr="00EE2CC3">
                              <w:rPr>
                                <w:lang w:val="en-US"/>
                              </w:rPr>
                              <w:t xml:space="preserve">to immediately demand new or additional instructions and information from the Contracting Authority if it is necessary for the provision of the </w:t>
                            </w:r>
                            <w:proofErr w:type="gramStart"/>
                            <w:r w:rsidRPr="00EE2CC3">
                              <w:rPr>
                                <w:lang w:val="en-US"/>
                              </w:rPr>
                              <w:t>Service;</w:t>
                            </w:r>
                            <w:proofErr w:type="gramEnd"/>
                          </w:p>
                          <w:p w14:paraId="4A9EAF8C" w14:textId="77777777" w:rsidR="00F02EA4" w:rsidRPr="00EE2CC3" w:rsidRDefault="00F02EA4" w:rsidP="00F02EA4">
                            <w:pPr>
                              <w:pStyle w:val="ListParagraph"/>
                              <w:numPr>
                                <w:ilvl w:val="2"/>
                                <w:numId w:val="3"/>
                              </w:numPr>
                              <w:jc w:val="both"/>
                              <w:rPr>
                                <w:lang w:val="en-US"/>
                              </w:rPr>
                            </w:pPr>
                            <w:r w:rsidRPr="00EE2CC3">
                              <w:rPr>
                                <w:lang w:val="en-US"/>
                              </w:rPr>
                              <w:t xml:space="preserve">to be responsible for the circumstances resulting from their independent activities and not from the instructions and information provided by the Contracting Authority. The Implementing Authority is responsible for possible errors or deficiencies in the provision of the Service if they should have requested the Contracting Authority's instructions and information by acting reasonably, taking into account all the circumstances, but did not do </w:t>
                            </w:r>
                            <w:proofErr w:type="gramStart"/>
                            <w:r w:rsidRPr="00EE2CC3">
                              <w:rPr>
                                <w:lang w:val="en-US"/>
                              </w:rPr>
                              <w:t>so;</w:t>
                            </w:r>
                            <w:proofErr w:type="gramEnd"/>
                          </w:p>
                          <w:p w14:paraId="44C177E2" w14:textId="77777777" w:rsidR="00F02EA4" w:rsidRPr="00EE2CC3" w:rsidRDefault="00F02EA4" w:rsidP="00F02EA4">
                            <w:pPr>
                              <w:pStyle w:val="ListParagraph"/>
                              <w:numPr>
                                <w:ilvl w:val="2"/>
                                <w:numId w:val="3"/>
                              </w:numPr>
                              <w:jc w:val="both"/>
                              <w:rPr>
                                <w:lang w:val="en-US"/>
                              </w:rPr>
                            </w:pPr>
                            <w:r w:rsidRPr="00EE2CC3">
                              <w:rPr>
                                <w:rFonts w:eastAsia="Calibri"/>
                                <w:lang w:val="en-US"/>
                              </w:rPr>
                              <w:t>to confirm</w:t>
                            </w:r>
                            <w:r w:rsidRPr="00EE2CC3">
                              <w:rPr>
                                <w:rFonts w:eastAsia="Calibri"/>
                                <w:color w:val="000000" w:themeColor="text1"/>
                                <w:lang w:val="en-US"/>
                              </w:rPr>
                              <w:t xml:space="preserve"> that they have provided the Contracting Authority with the correct information about their skills, have the skills and qualifications required to provide the Service, the information provided by them about work experience and skills is correct and complete, and there are no circumstances that limit or exclude their right to conclude this Contract.</w:t>
                            </w:r>
                          </w:p>
                          <w:p w14:paraId="4D20F3C4" w14:textId="77777777" w:rsidR="00F02EA4" w:rsidRPr="00EE2CC3" w:rsidRDefault="00F02EA4" w:rsidP="00F02EA4">
                            <w:pPr>
                              <w:pStyle w:val="ListParagraph"/>
                              <w:numPr>
                                <w:ilvl w:val="1"/>
                                <w:numId w:val="3"/>
                              </w:numPr>
                              <w:jc w:val="both"/>
                              <w:rPr>
                                <w:b/>
                                <w:bCs/>
                                <w:lang w:val="en-US"/>
                              </w:rPr>
                            </w:pPr>
                            <w:r w:rsidRPr="00EE2CC3">
                              <w:rPr>
                                <w:b/>
                                <w:bCs/>
                                <w:lang w:val="en-US"/>
                              </w:rPr>
                              <w:t>The Contracting Authority undertakes:</w:t>
                            </w:r>
                          </w:p>
                          <w:p w14:paraId="043477CE" w14:textId="77777777" w:rsidR="00F02EA4" w:rsidRPr="00EE2CC3" w:rsidRDefault="00F02EA4" w:rsidP="00F02EA4">
                            <w:pPr>
                              <w:pStyle w:val="ListParagraph"/>
                              <w:numPr>
                                <w:ilvl w:val="2"/>
                                <w:numId w:val="3"/>
                              </w:numPr>
                              <w:jc w:val="both"/>
                              <w:rPr>
                                <w:lang w:val="en-US"/>
                              </w:rPr>
                            </w:pPr>
                            <w:r w:rsidRPr="00EE2CC3">
                              <w:rPr>
                                <w:lang w:val="en-US"/>
                              </w:rPr>
                              <w:t xml:space="preserve">to provide the Implementing Authority with information important for the implementation of the Contract in a timely </w:t>
                            </w:r>
                            <w:proofErr w:type="gramStart"/>
                            <w:r w:rsidRPr="00EE2CC3">
                              <w:rPr>
                                <w:lang w:val="en-US"/>
                              </w:rPr>
                              <w:t>manner;</w:t>
                            </w:r>
                            <w:proofErr w:type="gramEnd"/>
                          </w:p>
                          <w:p w14:paraId="60F2D185" w14:textId="2C5409CE" w:rsidR="00F02EA4" w:rsidRDefault="00F02EA4" w:rsidP="004E10CF">
                            <w:pPr>
                              <w:pStyle w:val="ListParagraph"/>
                              <w:numPr>
                                <w:ilvl w:val="2"/>
                                <w:numId w:val="3"/>
                              </w:numPr>
                              <w:jc w:val="both"/>
                            </w:pPr>
                            <w:r w:rsidRPr="00EE2CC3">
                              <w:rPr>
                                <w:lang w:val="en-US"/>
                              </w:rPr>
                              <w:t>notify the Contractor immediately if the Contracting Authority is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DCEDB" id="_x0000_s1032" type="#_x0000_t202" style="position:absolute;margin-left:241.1pt;margin-top:-.2pt;width:212.55pt;height:7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" fillcolor="white [3201]" strokeweight=".5pt">
                <v:textbox>
                  <w:txbxContent>
                    <w:p w14:paraId="04DB6830" w14:textId="77777777" w:rsidR="00F02EA4" w:rsidRPr="00EE2CC3" w:rsidRDefault="00F02EA4" w:rsidP="004E10CF">
                      <w:pPr>
                        <w:pStyle w:val="ListParagraph"/>
                        <w:numPr>
                          <w:ilvl w:val="2"/>
                          <w:numId w:val="3"/>
                        </w:numPr>
                        <w:jc w:val="both"/>
                        <w:rPr>
                          <w:lang w:val="en-US"/>
                        </w:rPr>
                      </w:pPr>
                      <w:r w:rsidRPr="00EE2CC3">
                        <w:rPr>
                          <w:lang w:val="en-US"/>
                        </w:rPr>
                        <w:t xml:space="preserve">to provide the Service agreed with the Contract in a high-quality manner, applying their professional knowledge and experience in the best possible way for the Contracting Authority, and refrain from actions that could complicate the provision of the </w:t>
                      </w:r>
                      <w:proofErr w:type="gramStart"/>
                      <w:r w:rsidRPr="00EE2CC3">
                        <w:rPr>
                          <w:lang w:val="en-US"/>
                        </w:rPr>
                        <w:t>Service;</w:t>
                      </w:r>
                      <w:proofErr w:type="gramEnd"/>
                    </w:p>
                    <w:p w14:paraId="7038B5AD" w14:textId="77777777" w:rsidR="00F02EA4" w:rsidRPr="00EE2CC3" w:rsidRDefault="00F02EA4" w:rsidP="00F02EA4">
                      <w:pPr>
                        <w:pStyle w:val="ListParagraph"/>
                        <w:numPr>
                          <w:ilvl w:val="2"/>
                          <w:numId w:val="3"/>
                        </w:numPr>
                        <w:jc w:val="both"/>
                        <w:rPr>
                          <w:lang w:val="en-US"/>
                        </w:rPr>
                      </w:pPr>
                      <w:r w:rsidRPr="00EE2CC3">
                        <w:rPr>
                          <w:lang w:val="en-US"/>
                        </w:rPr>
                        <w:t xml:space="preserve">to immediately demand new or additional instructions and information from the Contracting Authority if it is necessary for the provision of the </w:t>
                      </w:r>
                      <w:proofErr w:type="gramStart"/>
                      <w:r w:rsidRPr="00EE2CC3">
                        <w:rPr>
                          <w:lang w:val="en-US"/>
                        </w:rPr>
                        <w:t>Service;</w:t>
                      </w:r>
                      <w:proofErr w:type="gramEnd"/>
                    </w:p>
                    <w:p w14:paraId="4A9EAF8C" w14:textId="77777777" w:rsidR="00F02EA4" w:rsidRPr="00EE2CC3" w:rsidRDefault="00F02EA4" w:rsidP="00F02EA4">
                      <w:pPr>
                        <w:pStyle w:val="ListParagraph"/>
                        <w:numPr>
                          <w:ilvl w:val="2"/>
                          <w:numId w:val="3"/>
                        </w:numPr>
                        <w:jc w:val="both"/>
                        <w:rPr>
                          <w:lang w:val="en-US"/>
                        </w:rPr>
                      </w:pPr>
                      <w:r w:rsidRPr="00EE2CC3">
                        <w:rPr>
                          <w:lang w:val="en-US"/>
                        </w:rPr>
                        <w:t xml:space="preserve">to be responsible for the circumstances resulting from their independent activities and not from the instructions and information provided by the Contracting Authority. The Implementing Authority is responsible for possible errors or deficiencies in the provision of the Service if they should have requested the Contracting Authority's instructions and information by acting reasonably, taking into account all the circumstances, but did not do </w:t>
                      </w:r>
                      <w:proofErr w:type="gramStart"/>
                      <w:r w:rsidRPr="00EE2CC3">
                        <w:rPr>
                          <w:lang w:val="en-US"/>
                        </w:rPr>
                        <w:t>so;</w:t>
                      </w:r>
                      <w:proofErr w:type="gramEnd"/>
                    </w:p>
                    <w:p w14:paraId="44C177E2" w14:textId="77777777" w:rsidR="00F02EA4" w:rsidRPr="00EE2CC3" w:rsidRDefault="00F02EA4" w:rsidP="00F02EA4">
                      <w:pPr>
                        <w:pStyle w:val="ListParagraph"/>
                        <w:numPr>
                          <w:ilvl w:val="2"/>
                          <w:numId w:val="3"/>
                        </w:numPr>
                        <w:jc w:val="both"/>
                        <w:rPr>
                          <w:lang w:val="en-US"/>
                        </w:rPr>
                      </w:pPr>
                      <w:r w:rsidRPr="00EE2CC3">
                        <w:rPr>
                          <w:rFonts w:eastAsia="Calibri"/>
                          <w:lang w:val="en-US"/>
                        </w:rPr>
                        <w:t>to confirm</w:t>
                      </w:r>
                      <w:r w:rsidRPr="00EE2CC3">
                        <w:rPr>
                          <w:rFonts w:eastAsia="Calibri"/>
                          <w:color w:val="000000" w:themeColor="text1"/>
                          <w:lang w:val="en-US"/>
                        </w:rPr>
                        <w:t xml:space="preserve"> that they have provided the Contracting Authority with the correct information about their skills, have the skills and qualifications required to provide the Service, the information provided by them about work experience and skills is correct and complete, and there are no circumstances that limit or exclude their right to conclude this Contract.</w:t>
                      </w:r>
                    </w:p>
                    <w:p w14:paraId="4D20F3C4" w14:textId="77777777" w:rsidR="00F02EA4" w:rsidRPr="00EE2CC3" w:rsidRDefault="00F02EA4" w:rsidP="00F02EA4">
                      <w:pPr>
                        <w:pStyle w:val="ListParagraph"/>
                        <w:numPr>
                          <w:ilvl w:val="1"/>
                          <w:numId w:val="3"/>
                        </w:numPr>
                        <w:jc w:val="both"/>
                        <w:rPr>
                          <w:b/>
                          <w:bCs/>
                          <w:lang w:val="en-US"/>
                        </w:rPr>
                      </w:pPr>
                      <w:r w:rsidRPr="00EE2CC3">
                        <w:rPr>
                          <w:b/>
                          <w:bCs/>
                          <w:lang w:val="en-US"/>
                        </w:rPr>
                        <w:t>The Contracting Authority undertakes:</w:t>
                      </w:r>
                    </w:p>
                    <w:p w14:paraId="043477CE" w14:textId="77777777" w:rsidR="00F02EA4" w:rsidRPr="00EE2CC3" w:rsidRDefault="00F02EA4" w:rsidP="00F02EA4">
                      <w:pPr>
                        <w:pStyle w:val="ListParagraph"/>
                        <w:numPr>
                          <w:ilvl w:val="2"/>
                          <w:numId w:val="3"/>
                        </w:numPr>
                        <w:jc w:val="both"/>
                        <w:rPr>
                          <w:lang w:val="en-US"/>
                        </w:rPr>
                      </w:pPr>
                      <w:r w:rsidRPr="00EE2CC3">
                        <w:rPr>
                          <w:lang w:val="en-US"/>
                        </w:rPr>
                        <w:t xml:space="preserve">to provide the Implementing Authority with information important for the implementation of the Contract in a timely </w:t>
                      </w:r>
                      <w:proofErr w:type="gramStart"/>
                      <w:r w:rsidRPr="00EE2CC3">
                        <w:rPr>
                          <w:lang w:val="en-US"/>
                        </w:rPr>
                        <w:t>manner;</w:t>
                      </w:r>
                      <w:proofErr w:type="gramEnd"/>
                    </w:p>
                    <w:p w14:paraId="60F2D185" w14:textId="2C5409CE" w:rsidR="00F02EA4" w:rsidRDefault="00F02EA4" w:rsidP="004E10CF">
                      <w:pPr>
                        <w:pStyle w:val="ListParagraph"/>
                        <w:numPr>
                          <w:ilvl w:val="2"/>
                          <w:numId w:val="3"/>
                        </w:numPr>
                        <w:jc w:val="both"/>
                      </w:pPr>
                      <w:r w:rsidRPr="00EE2CC3">
                        <w:rPr>
                          <w:lang w:val="en-US"/>
                        </w:rPr>
                        <w:t>notify the Contractor immediately if the Contracting Authority is not</w:t>
                      </w:r>
                    </w:p>
                  </w:txbxContent>
                </v:textbox>
                <w10:wrap anchory="margin"/>
              </v:shape>
            </w:pict>
          </mc:Fallback>
        </mc:AlternateContent>
      </w:r>
      <w:r w:rsidR="00C849DB">
        <w:rPr>
          <w:noProof/>
        </w:rPr>
        <mc:AlternateContent>
          <mc:Choice Requires="wps">
            <w:drawing>
              <wp:anchor distT="0" distB="0" distL="114300" distR="114300" simplePos="0" relativeHeight="251667456" behindDoc="0" locked="0" layoutInCell="1" allowOverlap="1" wp14:anchorId="26F33AB8" wp14:editId="603AA27B">
                <wp:simplePos x="0" y="0"/>
                <wp:positionH relativeFrom="column">
                  <wp:posOffset>1270</wp:posOffset>
                </wp:positionH>
                <wp:positionV relativeFrom="paragraph">
                  <wp:posOffset>3810</wp:posOffset>
                </wp:positionV>
                <wp:extent cx="2699385" cy="9023350"/>
                <wp:effectExtent l="0" t="0" r="24765" b="25400"/>
                <wp:wrapNone/>
                <wp:docPr id="1744246104" name="Text Box 1"/>
                <wp:cNvGraphicFramePr/>
                <a:graphic xmlns:a="http://schemas.openxmlformats.org/drawingml/2006/main">
                  <a:graphicData uri="http://schemas.microsoft.com/office/word/2010/wordprocessingShape">
                    <wps:wsp>
                      <wps:cNvSpPr txBox="1"/>
                      <wps:spPr>
                        <a:xfrm>
                          <a:off x="0" y="0"/>
                          <a:ext cx="2699385" cy="9023350"/>
                        </a:xfrm>
                        <a:prstGeom prst="rect">
                          <a:avLst/>
                        </a:prstGeom>
                        <a:solidFill>
                          <a:schemeClr val="lt1"/>
                        </a:solidFill>
                        <a:ln w="6350">
                          <a:solidFill>
                            <a:prstClr val="black"/>
                          </a:solidFill>
                        </a:ln>
                      </wps:spPr>
                      <wps:txbx>
                        <w:txbxContent>
                          <w:p w14:paraId="0B51743F" w14:textId="77777777" w:rsidR="001540DE" w:rsidRDefault="001540DE" w:rsidP="004E10CF">
                            <w:pPr>
                              <w:pStyle w:val="ListParagraph"/>
                              <w:numPr>
                                <w:ilvl w:val="2"/>
                                <w:numId w:val="1"/>
                              </w:numPr>
                              <w:jc w:val="both"/>
                            </w:pPr>
                            <w:r>
                              <w:t>osutama Lepinguga kokkulepitud Teenust kvaliteetselt, rakendades oma erialaseid teadmisi ja kogemusi Tellija jaoks parimal võimalikul viisil ning hoiduma toimingutest, mis võiks raskendada Teenuse osutamist;</w:t>
                            </w:r>
                          </w:p>
                          <w:p w14:paraId="58EFBCD2" w14:textId="77777777" w:rsidR="00F02EA4" w:rsidRDefault="00F02EA4" w:rsidP="00F02EA4">
                            <w:pPr>
                              <w:jc w:val="both"/>
                            </w:pPr>
                          </w:p>
                          <w:p w14:paraId="38EB9EE0" w14:textId="77777777" w:rsidR="00F02EA4" w:rsidRDefault="00F02EA4" w:rsidP="00F02EA4">
                            <w:pPr>
                              <w:jc w:val="both"/>
                            </w:pPr>
                          </w:p>
                          <w:p w14:paraId="4EE55879" w14:textId="77777777" w:rsidR="001540DE" w:rsidRDefault="001540DE" w:rsidP="001540DE">
                            <w:pPr>
                              <w:pStyle w:val="ListParagraph"/>
                              <w:numPr>
                                <w:ilvl w:val="2"/>
                                <w:numId w:val="1"/>
                              </w:numPr>
                              <w:jc w:val="both"/>
                            </w:pPr>
                            <w:r>
                              <w:t>nõudma viivitamatult Tellijalt uusi või täiendavaid juhiseid ja informatsiooni, kui see on vajalik Teenuse osutamiseks;</w:t>
                            </w:r>
                          </w:p>
                          <w:p w14:paraId="275B4CF1" w14:textId="77777777" w:rsidR="004E10CF" w:rsidRDefault="004E10CF" w:rsidP="004E10CF">
                            <w:pPr>
                              <w:pStyle w:val="ListParagraph"/>
                              <w:jc w:val="both"/>
                            </w:pPr>
                          </w:p>
                          <w:p w14:paraId="4F7FEDA7" w14:textId="77777777" w:rsidR="001540DE" w:rsidRDefault="001540DE" w:rsidP="001540DE">
                            <w:pPr>
                              <w:pStyle w:val="ListParagraph"/>
                              <w:numPr>
                                <w:ilvl w:val="2"/>
                                <w:numId w:val="1"/>
                              </w:numPr>
                              <w:jc w:val="both"/>
                            </w:pPr>
                            <w:r>
                              <w:t>vastutama asjaolude eest, mis tulenevad tema iseseisvast tegevusest ega tulenenud Tellija juhistest ja antud informatsioonist. Täitja vastutab võimalike vigade või puuduste eest Teenuse osutamisel, kui ta oleks kõiki asjaolusid arvestades mõistlikult tegutsedes pidanud nõudma Tellija juhiseid ja informatsiooni, kuid ei teinud seda;</w:t>
                            </w:r>
                          </w:p>
                          <w:p w14:paraId="0DEB7241" w14:textId="77777777" w:rsidR="004E10CF" w:rsidRDefault="004E10CF" w:rsidP="004E10CF">
                            <w:pPr>
                              <w:pStyle w:val="ListParagraph"/>
                            </w:pPr>
                          </w:p>
                          <w:p w14:paraId="3F1E7140" w14:textId="77777777" w:rsidR="004E10CF" w:rsidRDefault="004E10CF" w:rsidP="004E10CF">
                            <w:pPr>
                              <w:pStyle w:val="ListParagraph"/>
                              <w:jc w:val="both"/>
                            </w:pPr>
                          </w:p>
                          <w:p w14:paraId="10FDE472" w14:textId="77777777" w:rsidR="004E10CF" w:rsidRDefault="004E10CF" w:rsidP="004E10CF">
                            <w:pPr>
                              <w:pStyle w:val="ListParagraph"/>
                              <w:jc w:val="both"/>
                            </w:pPr>
                          </w:p>
                          <w:p w14:paraId="48CD9596" w14:textId="65CEEC6C" w:rsidR="00C849DB" w:rsidRPr="004E10CF" w:rsidRDefault="001540DE" w:rsidP="00C849DB">
                            <w:pPr>
                              <w:pStyle w:val="ListParagraph"/>
                              <w:numPr>
                                <w:ilvl w:val="2"/>
                                <w:numId w:val="1"/>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Tellijale</w:t>
                            </w:r>
                            <w:r w:rsidRPr="00C272AF">
                              <w:rPr>
                                <w:rFonts w:eastAsia="Calibri"/>
                                <w:color w:val="000000" w:themeColor="text1"/>
                                <w:lang w:eastAsia="en-US"/>
                              </w:rPr>
                              <w:t xml:space="preserve"> õiget informatsiooni oma oskuste</w:t>
                            </w:r>
                            <w:r>
                              <w:rPr>
                                <w:rFonts w:eastAsia="Calibri"/>
                                <w:color w:val="000000" w:themeColor="text1"/>
                                <w:lang w:eastAsia="en-US"/>
                              </w:rPr>
                              <w:t xml:space="preserve"> </w:t>
                            </w:r>
                            <w:r w:rsidR="00C849DB" w:rsidRPr="001540DE">
                              <w:rPr>
                                <w:rFonts w:eastAsia="Calibri"/>
                                <w:color w:val="000000" w:themeColor="text1"/>
                                <w:lang w:eastAsia="en-US"/>
                              </w:rPr>
                              <w:t>kohta, omab Teenuse osutamiseks nõutavaid oskusi ja kvalifikatsiooni, tema poolt esitatud andmed töökogemuse ja oskuste kohta on õiged ja täielikud ega esine asjaolusid, mis piiravad või välistavad tema õigust sõlmida käesolev Leping.</w:t>
                            </w:r>
                          </w:p>
                          <w:p w14:paraId="468D5ACB" w14:textId="77777777" w:rsidR="004E10CF" w:rsidRDefault="004E10CF" w:rsidP="004E10CF">
                            <w:pPr>
                              <w:pStyle w:val="ListParagraph"/>
                              <w:jc w:val="both"/>
                              <w:rPr>
                                <w:rFonts w:eastAsia="Calibri"/>
                                <w:color w:val="000000" w:themeColor="text1"/>
                                <w:lang w:eastAsia="en-US"/>
                              </w:rPr>
                            </w:pPr>
                          </w:p>
                          <w:p w14:paraId="4A3CA18C" w14:textId="77777777" w:rsidR="004E10CF" w:rsidRDefault="004E10CF" w:rsidP="004E10CF">
                            <w:pPr>
                              <w:pStyle w:val="ListParagraph"/>
                              <w:jc w:val="both"/>
                            </w:pPr>
                          </w:p>
                          <w:p w14:paraId="11F06992" w14:textId="77777777" w:rsidR="00C849DB" w:rsidRPr="00C272AF" w:rsidRDefault="00C849DB" w:rsidP="009E1787">
                            <w:pPr>
                              <w:pStyle w:val="ListParagraph"/>
                              <w:numPr>
                                <w:ilvl w:val="1"/>
                                <w:numId w:val="1"/>
                              </w:numPr>
                              <w:jc w:val="both"/>
                              <w:rPr>
                                <w:b/>
                                <w:bCs/>
                              </w:rPr>
                            </w:pPr>
                            <w:r>
                              <w:rPr>
                                <w:b/>
                                <w:bCs/>
                              </w:rPr>
                              <w:t>Tellija</w:t>
                            </w:r>
                            <w:r w:rsidRPr="00C272AF">
                              <w:rPr>
                                <w:b/>
                                <w:bCs/>
                              </w:rPr>
                              <w:t xml:space="preserve"> kohustub:</w:t>
                            </w:r>
                          </w:p>
                          <w:p w14:paraId="4F0EC3DB" w14:textId="77777777" w:rsidR="00C849DB" w:rsidRDefault="00C849DB" w:rsidP="009E1787">
                            <w:pPr>
                              <w:pStyle w:val="ListParagraph"/>
                              <w:numPr>
                                <w:ilvl w:val="2"/>
                                <w:numId w:val="1"/>
                              </w:numPr>
                              <w:jc w:val="both"/>
                            </w:pPr>
                            <w:r>
                              <w:t>edastama Täitjale õigeaegselt Lepingu täitmiseks olulise informatsiooni;</w:t>
                            </w:r>
                          </w:p>
                          <w:p w14:paraId="26D1582B" w14:textId="77777777" w:rsidR="004E10CF" w:rsidRDefault="004E10CF" w:rsidP="004E10CF">
                            <w:pPr>
                              <w:pStyle w:val="ListParagraph"/>
                              <w:jc w:val="both"/>
                            </w:pPr>
                          </w:p>
                          <w:p w14:paraId="7AEA01F4" w14:textId="77777777" w:rsidR="004E10CF" w:rsidRDefault="004E10CF" w:rsidP="004E10CF">
                            <w:pPr>
                              <w:pStyle w:val="ListParagraph"/>
                              <w:jc w:val="both"/>
                            </w:pPr>
                          </w:p>
                          <w:p w14:paraId="5C4DFA79" w14:textId="77777777" w:rsidR="004E10CF" w:rsidRDefault="004E10CF" w:rsidP="004E10CF">
                            <w:pPr>
                              <w:pStyle w:val="ListParagraph"/>
                              <w:jc w:val="both"/>
                            </w:pPr>
                          </w:p>
                          <w:p w14:paraId="6D00AF3D" w14:textId="782DBD00" w:rsidR="00C849DB" w:rsidRDefault="00C849DB" w:rsidP="004E10CF">
                            <w:pPr>
                              <w:pStyle w:val="ListParagraph"/>
                              <w:numPr>
                                <w:ilvl w:val="2"/>
                                <w:numId w:val="1"/>
                              </w:numPr>
                              <w:jc w:val="both"/>
                            </w:pPr>
                            <w:r>
                              <w:t>teavitama Täitjat koheselt, kui Tellijal ei ole võimalik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33AB8" id="_x0000_s1033" type="#_x0000_t202" style="position:absolute;margin-left:.1pt;margin-top:.3pt;width:212.55pt;height:7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" fillcolor="white [3201]" strokeweight=".5pt">
                <v:textbox>
                  <w:txbxContent>
                    <w:p w14:paraId="0B51743F" w14:textId="77777777" w:rsidR="001540DE" w:rsidRDefault="001540DE" w:rsidP="004E10CF">
                      <w:pPr>
                        <w:pStyle w:val="ListParagraph"/>
                        <w:numPr>
                          <w:ilvl w:val="2"/>
                          <w:numId w:val="1"/>
                        </w:numPr>
                        <w:jc w:val="both"/>
                      </w:pPr>
                      <w:r>
                        <w:t>osutama Lepinguga kokkulepitud Teenust kvaliteetselt, rakendades oma erialaseid teadmisi ja kogemusi Tellija jaoks parimal võimalikul viisil ning hoiduma toimingutest, mis võiks raskendada Teenuse osutamist;</w:t>
                      </w:r>
                    </w:p>
                    <w:p w14:paraId="58EFBCD2" w14:textId="77777777" w:rsidR="00F02EA4" w:rsidRDefault="00F02EA4" w:rsidP="00F02EA4">
                      <w:pPr>
                        <w:jc w:val="both"/>
                      </w:pPr>
                    </w:p>
                    <w:p w14:paraId="38EB9EE0" w14:textId="77777777" w:rsidR="00F02EA4" w:rsidRDefault="00F02EA4" w:rsidP="00F02EA4">
                      <w:pPr>
                        <w:jc w:val="both"/>
                      </w:pPr>
                    </w:p>
                    <w:p w14:paraId="4EE55879" w14:textId="77777777" w:rsidR="001540DE" w:rsidRDefault="001540DE" w:rsidP="001540DE">
                      <w:pPr>
                        <w:pStyle w:val="ListParagraph"/>
                        <w:numPr>
                          <w:ilvl w:val="2"/>
                          <w:numId w:val="1"/>
                        </w:numPr>
                        <w:jc w:val="both"/>
                      </w:pPr>
                      <w:r>
                        <w:t>nõudma viivitamatult Tellijalt uusi või täiendavaid juhiseid ja informatsiooni, kui see on vajalik Teenuse osutamiseks;</w:t>
                      </w:r>
                    </w:p>
                    <w:p w14:paraId="275B4CF1" w14:textId="77777777" w:rsidR="004E10CF" w:rsidRDefault="004E10CF" w:rsidP="004E10CF">
                      <w:pPr>
                        <w:pStyle w:val="ListParagraph"/>
                        <w:jc w:val="both"/>
                      </w:pPr>
                    </w:p>
                    <w:p w14:paraId="4F7FEDA7" w14:textId="77777777" w:rsidR="001540DE" w:rsidRDefault="001540DE" w:rsidP="001540DE">
                      <w:pPr>
                        <w:pStyle w:val="ListParagraph"/>
                        <w:numPr>
                          <w:ilvl w:val="2"/>
                          <w:numId w:val="1"/>
                        </w:numPr>
                        <w:jc w:val="both"/>
                      </w:pPr>
                      <w:r>
                        <w:t>vastutama asjaolude eest, mis tulenevad tema iseseisvast tegevusest ega tulenenud Tellija juhistest ja antud informatsioonist. Täitja vastutab võimalike vigade või puuduste eest Teenuse osutamisel, kui ta oleks kõiki asjaolusid arvestades mõistlikult tegutsedes pidanud nõudma Tellija juhiseid ja informatsiooni, kuid ei teinud seda;</w:t>
                      </w:r>
                    </w:p>
                    <w:p w14:paraId="0DEB7241" w14:textId="77777777" w:rsidR="004E10CF" w:rsidRDefault="004E10CF" w:rsidP="004E10CF">
                      <w:pPr>
                        <w:pStyle w:val="ListParagraph"/>
                      </w:pPr>
                    </w:p>
                    <w:p w14:paraId="3F1E7140" w14:textId="77777777" w:rsidR="004E10CF" w:rsidRDefault="004E10CF" w:rsidP="004E10CF">
                      <w:pPr>
                        <w:pStyle w:val="ListParagraph"/>
                        <w:jc w:val="both"/>
                      </w:pPr>
                    </w:p>
                    <w:p w14:paraId="10FDE472" w14:textId="77777777" w:rsidR="004E10CF" w:rsidRDefault="004E10CF" w:rsidP="004E10CF">
                      <w:pPr>
                        <w:pStyle w:val="ListParagraph"/>
                        <w:jc w:val="both"/>
                      </w:pPr>
                    </w:p>
                    <w:p w14:paraId="48CD9596" w14:textId="65CEEC6C" w:rsidR="00C849DB" w:rsidRPr="004E10CF" w:rsidRDefault="001540DE" w:rsidP="00C849DB">
                      <w:pPr>
                        <w:pStyle w:val="ListParagraph"/>
                        <w:numPr>
                          <w:ilvl w:val="2"/>
                          <w:numId w:val="1"/>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Tellijale</w:t>
                      </w:r>
                      <w:r w:rsidRPr="00C272AF">
                        <w:rPr>
                          <w:rFonts w:eastAsia="Calibri"/>
                          <w:color w:val="000000" w:themeColor="text1"/>
                          <w:lang w:eastAsia="en-US"/>
                        </w:rPr>
                        <w:t xml:space="preserve"> õiget informatsiooni oma oskuste</w:t>
                      </w:r>
                      <w:r>
                        <w:rPr>
                          <w:rFonts w:eastAsia="Calibri"/>
                          <w:color w:val="000000" w:themeColor="text1"/>
                          <w:lang w:eastAsia="en-US"/>
                        </w:rPr>
                        <w:t xml:space="preserve"> </w:t>
                      </w:r>
                      <w:r w:rsidR="00C849DB" w:rsidRPr="001540DE">
                        <w:rPr>
                          <w:rFonts w:eastAsia="Calibri"/>
                          <w:color w:val="000000" w:themeColor="text1"/>
                          <w:lang w:eastAsia="en-US"/>
                        </w:rPr>
                        <w:t>kohta, omab Teenuse osutamiseks nõutavaid oskusi ja kvalifikatsiooni, tema poolt esitatud andmed töökogemuse ja oskuste kohta on õiged ja täielikud ega esine asjaolusid, mis piiravad või välistavad tema õigust sõlmida käesolev Leping.</w:t>
                      </w:r>
                    </w:p>
                    <w:p w14:paraId="468D5ACB" w14:textId="77777777" w:rsidR="004E10CF" w:rsidRDefault="004E10CF" w:rsidP="004E10CF">
                      <w:pPr>
                        <w:pStyle w:val="ListParagraph"/>
                        <w:jc w:val="both"/>
                        <w:rPr>
                          <w:rFonts w:eastAsia="Calibri"/>
                          <w:color w:val="000000" w:themeColor="text1"/>
                          <w:lang w:eastAsia="en-US"/>
                        </w:rPr>
                      </w:pPr>
                    </w:p>
                    <w:p w14:paraId="4A3CA18C" w14:textId="77777777" w:rsidR="004E10CF" w:rsidRDefault="004E10CF" w:rsidP="004E10CF">
                      <w:pPr>
                        <w:pStyle w:val="ListParagraph"/>
                        <w:jc w:val="both"/>
                      </w:pPr>
                    </w:p>
                    <w:p w14:paraId="11F06992" w14:textId="77777777" w:rsidR="00C849DB" w:rsidRPr="00C272AF" w:rsidRDefault="00C849DB" w:rsidP="009E1787">
                      <w:pPr>
                        <w:pStyle w:val="ListParagraph"/>
                        <w:numPr>
                          <w:ilvl w:val="1"/>
                          <w:numId w:val="1"/>
                        </w:numPr>
                        <w:jc w:val="both"/>
                        <w:rPr>
                          <w:b/>
                          <w:bCs/>
                        </w:rPr>
                      </w:pPr>
                      <w:r>
                        <w:rPr>
                          <w:b/>
                          <w:bCs/>
                        </w:rPr>
                        <w:t>Tellija</w:t>
                      </w:r>
                      <w:r w:rsidRPr="00C272AF">
                        <w:rPr>
                          <w:b/>
                          <w:bCs/>
                        </w:rPr>
                        <w:t xml:space="preserve"> kohustub:</w:t>
                      </w:r>
                    </w:p>
                    <w:p w14:paraId="4F0EC3DB" w14:textId="77777777" w:rsidR="00C849DB" w:rsidRDefault="00C849DB" w:rsidP="009E1787">
                      <w:pPr>
                        <w:pStyle w:val="ListParagraph"/>
                        <w:numPr>
                          <w:ilvl w:val="2"/>
                          <w:numId w:val="1"/>
                        </w:numPr>
                        <w:jc w:val="both"/>
                      </w:pPr>
                      <w:r>
                        <w:t>edastama Täitjale õigeaegselt Lepingu täitmiseks olulise informatsiooni;</w:t>
                      </w:r>
                    </w:p>
                    <w:p w14:paraId="26D1582B" w14:textId="77777777" w:rsidR="004E10CF" w:rsidRDefault="004E10CF" w:rsidP="004E10CF">
                      <w:pPr>
                        <w:pStyle w:val="ListParagraph"/>
                        <w:jc w:val="both"/>
                      </w:pPr>
                    </w:p>
                    <w:p w14:paraId="7AEA01F4" w14:textId="77777777" w:rsidR="004E10CF" w:rsidRDefault="004E10CF" w:rsidP="004E10CF">
                      <w:pPr>
                        <w:pStyle w:val="ListParagraph"/>
                        <w:jc w:val="both"/>
                      </w:pPr>
                    </w:p>
                    <w:p w14:paraId="5C4DFA79" w14:textId="77777777" w:rsidR="004E10CF" w:rsidRDefault="004E10CF" w:rsidP="004E10CF">
                      <w:pPr>
                        <w:pStyle w:val="ListParagraph"/>
                        <w:jc w:val="both"/>
                      </w:pPr>
                    </w:p>
                    <w:p w14:paraId="6D00AF3D" w14:textId="782DBD00" w:rsidR="00C849DB" w:rsidRDefault="00C849DB" w:rsidP="004E10CF">
                      <w:pPr>
                        <w:pStyle w:val="ListParagraph"/>
                        <w:numPr>
                          <w:ilvl w:val="2"/>
                          <w:numId w:val="1"/>
                        </w:numPr>
                        <w:jc w:val="both"/>
                      </w:pPr>
                      <w:r>
                        <w:t>teavitama Täitjat koheselt, kui Tellijal ei ole võimalik</w:t>
                      </w:r>
                    </w:p>
                  </w:txbxContent>
                </v:textbox>
              </v:shape>
            </w:pict>
          </mc:Fallback>
        </mc:AlternateContent>
      </w:r>
    </w:p>
    <w:p w14:paraId="15F29512" w14:textId="77777777" w:rsidR="00C849DB" w:rsidRPr="00C849DB" w:rsidRDefault="00C849DB" w:rsidP="00C849DB"/>
    <w:p w14:paraId="39DC581F" w14:textId="6F86E0F5" w:rsidR="00C849DB" w:rsidRPr="00C849DB" w:rsidRDefault="00C849DB" w:rsidP="00C849DB"/>
    <w:p w14:paraId="4CA0ADB8" w14:textId="77777777" w:rsidR="00C849DB" w:rsidRPr="00C849DB" w:rsidRDefault="00C849DB" w:rsidP="00C849DB"/>
    <w:p w14:paraId="57AD8600" w14:textId="77777777" w:rsidR="00C849DB" w:rsidRPr="00C849DB" w:rsidRDefault="00C849DB" w:rsidP="00C849DB"/>
    <w:p w14:paraId="472B32E5" w14:textId="77777777" w:rsidR="00C849DB" w:rsidRPr="00C849DB" w:rsidRDefault="00C849DB" w:rsidP="00C849DB"/>
    <w:p w14:paraId="0D80EFED" w14:textId="77777777" w:rsidR="00C849DB" w:rsidRPr="00C849DB" w:rsidRDefault="00C849DB" w:rsidP="00C849DB"/>
    <w:p w14:paraId="42D81489" w14:textId="77777777" w:rsidR="00C849DB" w:rsidRPr="00C849DB" w:rsidRDefault="00C849DB" w:rsidP="00C849DB"/>
    <w:p w14:paraId="58F3A4E5" w14:textId="77777777" w:rsidR="00C849DB" w:rsidRPr="00C849DB" w:rsidRDefault="00C849DB" w:rsidP="00C849DB"/>
    <w:p w14:paraId="109054F5" w14:textId="77777777" w:rsidR="00C849DB" w:rsidRPr="00C849DB" w:rsidRDefault="00C849DB" w:rsidP="00C849DB"/>
    <w:p w14:paraId="102153F5" w14:textId="77777777" w:rsidR="00C849DB" w:rsidRPr="00C849DB" w:rsidRDefault="00C849DB" w:rsidP="00C849DB"/>
    <w:p w14:paraId="05A151F1" w14:textId="77777777" w:rsidR="00C849DB" w:rsidRPr="00C849DB" w:rsidRDefault="00C849DB" w:rsidP="00C849DB"/>
    <w:p w14:paraId="2F8195FE" w14:textId="77777777" w:rsidR="00C849DB" w:rsidRPr="00C849DB" w:rsidRDefault="00C849DB" w:rsidP="00C849DB"/>
    <w:p w14:paraId="2948600B" w14:textId="77777777" w:rsidR="00C849DB" w:rsidRPr="00C849DB" w:rsidRDefault="00C849DB" w:rsidP="00C849DB"/>
    <w:p w14:paraId="0C524532" w14:textId="77777777" w:rsidR="00C849DB" w:rsidRPr="00C849DB" w:rsidRDefault="00C849DB" w:rsidP="00C849DB"/>
    <w:p w14:paraId="587ABA85" w14:textId="77777777" w:rsidR="00C849DB" w:rsidRPr="00C849DB" w:rsidRDefault="00C849DB" w:rsidP="00C849DB"/>
    <w:p w14:paraId="301CA264" w14:textId="77777777" w:rsidR="00C849DB" w:rsidRPr="00C849DB" w:rsidRDefault="00C849DB" w:rsidP="00C849DB"/>
    <w:p w14:paraId="5B855043" w14:textId="77777777" w:rsidR="00C849DB" w:rsidRPr="00C849DB" w:rsidRDefault="00C849DB" w:rsidP="00C849DB"/>
    <w:p w14:paraId="50431705" w14:textId="77777777" w:rsidR="00C849DB" w:rsidRPr="00C849DB" w:rsidRDefault="00C849DB" w:rsidP="00C849DB"/>
    <w:p w14:paraId="2A9415C6" w14:textId="77777777" w:rsidR="00C849DB" w:rsidRPr="00C849DB" w:rsidRDefault="00C849DB" w:rsidP="00C849DB"/>
    <w:p w14:paraId="31CA9729" w14:textId="77777777" w:rsidR="00C849DB" w:rsidRPr="00C849DB" w:rsidRDefault="00C849DB" w:rsidP="00C849DB"/>
    <w:p w14:paraId="1229F72F" w14:textId="77777777" w:rsidR="00C849DB" w:rsidRPr="00C849DB" w:rsidRDefault="00C849DB" w:rsidP="00C849DB"/>
    <w:p w14:paraId="6731A37F" w14:textId="77777777" w:rsidR="00C849DB" w:rsidRPr="00C849DB" w:rsidRDefault="00C849DB" w:rsidP="00C849DB"/>
    <w:p w14:paraId="7B6B6A3F" w14:textId="77777777" w:rsidR="00C849DB" w:rsidRPr="00C849DB" w:rsidRDefault="00C849DB" w:rsidP="00C849DB"/>
    <w:p w14:paraId="0ECCAB2E" w14:textId="77777777" w:rsidR="00C849DB" w:rsidRPr="00C849DB" w:rsidRDefault="00C849DB" w:rsidP="00C849DB"/>
    <w:p w14:paraId="269CAAA8" w14:textId="77777777" w:rsidR="00C849DB" w:rsidRPr="00C849DB" w:rsidRDefault="00C849DB" w:rsidP="00C849DB"/>
    <w:p w14:paraId="69FEEBDE" w14:textId="77777777" w:rsidR="00C849DB" w:rsidRPr="00C849DB" w:rsidRDefault="00C849DB" w:rsidP="00C849DB"/>
    <w:p w14:paraId="18107285" w14:textId="77777777" w:rsidR="00C849DB" w:rsidRPr="00C849DB" w:rsidRDefault="00C849DB" w:rsidP="00C849DB"/>
    <w:p w14:paraId="67945EAC" w14:textId="77777777" w:rsidR="00C849DB" w:rsidRPr="00C849DB" w:rsidRDefault="00C849DB" w:rsidP="00C849DB"/>
    <w:p w14:paraId="34631D34" w14:textId="77777777" w:rsidR="00C849DB" w:rsidRPr="00C849DB" w:rsidRDefault="00C849DB" w:rsidP="00C849DB"/>
    <w:p w14:paraId="7078106B" w14:textId="77777777" w:rsidR="00C849DB" w:rsidRPr="00C849DB" w:rsidRDefault="00C849DB" w:rsidP="00C849DB"/>
    <w:p w14:paraId="22A82673" w14:textId="77777777" w:rsidR="00C849DB" w:rsidRPr="00C849DB" w:rsidRDefault="00C849DB" w:rsidP="00C849DB"/>
    <w:p w14:paraId="1CCBBE09" w14:textId="77777777" w:rsidR="00C849DB" w:rsidRPr="00C849DB" w:rsidRDefault="00C849DB" w:rsidP="00C849DB"/>
    <w:p w14:paraId="4F554F08" w14:textId="77777777" w:rsidR="00C849DB" w:rsidRPr="00C849DB" w:rsidRDefault="00C849DB" w:rsidP="00C849DB"/>
    <w:p w14:paraId="3B56F430" w14:textId="77777777" w:rsidR="00C849DB" w:rsidRPr="00C849DB" w:rsidRDefault="00C849DB" w:rsidP="00C849DB"/>
    <w:p w14:paraId="40F7E221" w14:textId="77777777" w:rsidR="00C849DB" w:rsidRPr="00C849DB" w:rsidRDefault="00C849DB" w:rsidP="00C849DB"/>
    <w:p w14:paraId="35AA79EC" w14:textId="77777777" w:rsidR="00C849DB" w:rsidRPr="00C849DB" w:rsidRDefault="00C849DB" w:rsidP="00C849DB"/>
    <w:p w14:paraId="69C5379D" w14:textId="77777777" w:rsidR="00C849DB" w:rsidRPr="00C849DB" w:rsidRDefault="00C849DB" w:rsidP="00C849DB"/>
    <w:p w14:paraId="0E34D9BD" w14:textId="77777777" w:rsidR="00C849DB" w:rsidRPr="00C849DB" w:rsidRDefault="00C849DB" w:rsidP="00C849DB"/>
    <w:p w14:paraId="215FED19" w14:textId="77777777" w:rsidR="00C849DB" w:rsidRPr="00C849DB" w:rsidRDefault="00C849DB" w:rsidP="00C849DB"/>
    <w:p w14:paraId="3C79A5CB" w14:textId="77777777" w:rsidR="00C849DB" w:rsidRPr="00C849DB" w:rsidRDefault="00C849DB" w:rsidP="00C849DB"/>
    <w:p w14:paraId="47C99411" w14:textId="77777777" w:rsidR="00C849DB" w:rsidRPr="00C849DB" w:rsidRDefault="00C849DB" w:rsidP="00C849DB"/>
    <w:p w14:paraId="5321FAD5" w14:textId="77777777" w:rsidR="00C849DB" w:rsidRPr="00C849DB" w:rsidRDefault="00C849DB" w:rsidP="00C849DB"/>
    <w:p w14:paraId="02FDF830" w14:textId="77777777" w:rsidR="00C849DB" w:rsidRPr="00C849DB" w:rsidRDefault="00C849DB" w:rsidP="00C849DB"/>
    <w:p w14:paraId="48D816A1" w14:textId="77777777" w:rsidR="00C849DB" w:rsidRDefault="00C849DB" w:rsidP="00C849DB"/>
    <w:p w14:paraId="1649BA2F" w14:textId="77777777" w:rsidR="00C849DB" w:rsidRDefault="00C849DB" w:rsidP="00C849DB"/>
    <w:p w14:paraId="170CBC7D" w14:textId="745FB2C0" w:rsidR="00C849DB" w:rsidRDefault="00C849DB" w:rsidP="00C849DB">
      <w:pPr>
        <w:tabs>
          <w:tab w:val="left" w:pos="6850"/>
        </w:tabs>
      </w:pPr>
      <w:r>
        <w:tab/>
      </w:r>
    </w:p>
    <w:p w14:paraId="165963E4" w14:textId="77777777" w:rsidR="00C849DB" w:rsidRDefault="00C849DB">
      <w:pPr>
        <w:suppressAutoHyphens w:val="0"/>
        <w:spacing w:after="160" w:line="259" w:lineRule="auto"/>
      </w:pPr>
      <w:r>
        <w:br w:type="page"/>
      </w:r>
    </w:p>
    <w:p w14:paraId="60B0A967" w14:textId="0B759639" w:rsidR="00C849DB" w:rsidRDefault="0035254B" w:rsidP="00C849DB">
      <w:pPr>
        <w:tabs>
          <w:tab w:val="left" w:pos="6850"/>
        </w:tabs>
      </w:pPr>
      <w:r>
        <w:rPr>
          <w:noProof/>
        </w:rPr>
        <w:lastRenderedPageBreak/>
        <mc:AlternateContent>
          <mc:Choice Requires="wps">
            <w:drawing>
              <wp:anchor distT="0" distB="0" distL="114300" distR="114300" simplePos="0" relativeHeight="251669504" behindDoc="0" locked="0" layoutInCell="1" allowOverlap="1" wp14:anchorId="2DDEC700" wp14:editId="09C1A3BE">
                <wp:simplePos x="0" y="0"/>
                <wp:positionH relativeFrom="column">
                  <wp:posOffset>1270</wp:posOffset>
                </wp:positionH>
                <wp:positionV relativeFrom="paragraph">
                  <wp:posOffset>3810</wp:posOffset>
                </wp:positionV>
                <wp:extent cx="2699385" cy="8972550"/>
                <wp:effectExtent l="0" t="0" r="24765" b="19050"/>
                <wp:wrapNone/>
                <wp:docPr id="96589304" name="Text Box 1"/>
                <wp:cNvGraphicFramePr/>
                <a:graphic xmlns:a="http://schemas.openxmlformats.org/drawingml/2006/main">
                  <a:graphicData uri="http://schemas.microsoft.com/office/word/2010/wordprocessingShape">
                    <wps:wsp>
                      <wps:cNvSpPr txBox="1"/>
                      <wps:spPr>
                        <a:xfrm>
                          <a:off x="0" y="0"/>
                          <a:ext cx="2699385" cy="8972550"/>
                        </a:xfrm>
                        <a:prstGeom prst="rect">
                          <a:avLst/>
                        </a:prstGeom>
                        <a:solidFill>
                          <a:schemeClr val="lt1"/>
                        </a:solidFill>
                        <a:ln w="6350">
                          <a:solidFill>
                            <a:prstClr val="black"/>
                          </a:solidFill>
                        </a:ln>
                      </wps:spPr>
                      <wps:txbx>
                        <w:txbxContent>
                          <w:p w14:paraId="0DB8A6BC" w14:textId="77777777" w:rsidR="004E10CF" w:rsidRDefault="004E10CF" w:rsidP="004E10CF">
                            <w:pPr>
                              <w:pStyle w:val="ListParagraph"/>
                              <w:jc w:val="both"/>
                            </w:pPr>
                            <w:r>
                              <w:t>õigeaegselt Teenuse osutamisega seotud temale kuuluvat informatsiooni edastada;</w:t>
                            </w:r>
                          </w:p>
                          <w:p w14:paraId="2435503D" w14:textId="77777777" w:rsidR="004E10CF" w:rsidRDefault="004E10CF" w:rsidP="004E10CF">
                            <w:pPr>
                              <w:pStyle w:val="ListParagraph"/>
                              <w:jc w:val="both"/>
                            </w:pPr>
                          </w:p>
                          <w:p w14:paraId="7FE125FA" w14:textId="77777777" w:rsidR="004E10CF" w:rsidRPr="008F7B27" w:rsidRDefault="004E10CF" w:rsidP="004E10CF">
                            <w:pPr>
                              <w:pStyle w:val="ListParagraph"/>
                              <w:numPr>
                                <w:ilvl w:val="2"/>
                                <w:numId w:val="1"/>
                              </w:numPr>
                              <w:jc w:val="both"/>
                            </w:pPr>
                            <w:r>
                              <w:t xml:space="preserve">tagama Tellijast sõltuvate Teenuse osutamise käigus üleskerkivate küsimuste ja probleemide </w:t>
                            </w:r>
                            <w:r w:rsidRPr="006A3D2C">
                              <w:t xml:space="preserve">lahendamise </w:t>
                            </w:r>
                            <w:r w:rsidRPr="00A949B4">
                              <w:t xml:space="preserve">5 </w:t>
                            </w:r>
                            <w:r w:rsidRPr="006A3D2C">
                              <w:t>tö</w:t>
                            </w:r>
                            <w:r>
                              <w:t xml:space="preserve">öpäeva jooksul arvates selle kohta kirjaliku teate saamisest. Juhul, kui üleskerkinud küsimust või probleemi ei ole põhjendatult või Tellijast olenematutel asjaoludel võimalik </w:t>
                            </w:r>
                            <w:proofErr w:type="spellStart"/>
                            <w:r>
                              <w:t>ülalmärgitud</w:t>
                            </w:r>
                            <w:proofErr w:type="spellEnd"/>
                            <w:r>
                              <w:t xml:space="preserve"> tähtaja jooksul lahendada, </w:t>
                            </w:r>
                            <w:r w:rsidRPr="008F7B27">
                              <w:t>teatab Tellija uue lahendamise tähtaja koos põhjendusega esimesel võimalusel Täitjale.</w:t>
                            </w:r>
                          </w:p>
                          <w:p w14:paraId="7B7AE40C" w14:textId="77777777" w:rsidR="004E10CF" w:rsidRDefault="004E10CF" w:rsidP="004E10CF">
                            <w:pPr>
                              <w:pStyle w:val="ListParagraph"/>
                              <w:jc w:val="both"/>
                            </w:pPr>
                          </w:p>
                          <w:p w14:paraId="04C26100" w14:textId="77777777" w:rsidR="004E10CF" w:rsidRDefault="004E10CF" w:rsidP="004E10CF">
                            <w:pPr>
                              <w:pStyle w:val="ListParagraph"/>
                              <w:jc w:val="both"/>
                            </w:pPr>
                          </w:p>
                          <w:p w14:paraId="6F66A008" w14:textId="77777777" w:rsidR="004E10CF" w:rsidRDefault="004E10CF" w:rsidP="004E10CF">
                            <w:pPr>
                              <w:pStyle w:val="ListParagraph"/>
                              <w:jc w:val="both"/>
                            </w:pPr>
                          </w:p>
                          <w:p w14:paraId="24DE5DBF" w14:textId="77777777" w:rsidR="004E10CF" w:rsidRDefault="004E10CF" w:rsidP="004E10CF">
                            <w:pPr>
                              <w:pStyle w:val="ListParagraph"/>
                              <w:jc w:val="both"/>
                            </w:pPr>
                          </w:p>
                          <w:p w14:paraId="20F22188" w14:textId="77777777" w:rsidR="004E10CF" w:rsidRPr="008F7B27" w:rsidRDefault="004E10CF" w:rsidP="004E10CF">
                            <w:pPr>
                              <w:pStyle w:val="ListParagraph"/>
                              <w:jc w:val="both"/>
                            </w:pPr>
                          </w:p>
                          <w:p w14:paraId="348BA6DB" w14:textId="77777777" w:rsidR="004E10CF" w:rsidRPr="00A949B4" w:rsidRDefault="004E10CF" w:rsidP="004E10CF">
                            <w:pPr>
                              <w:pStyle w:val="ListParagraph"/>
                              <w:numPr>
                                <w:ilvl w:val="0"/>
                                <w:numId w:val="1"/>
                              </w:numPr>
                              <w:jc w:val="both"/>
                              <w:rPr>
                                <w:b/>
                              </w:rPr>
                            </w:pPr>
                            <w:r w:rsidRPr="00A949B4">
                              <w:rPr>
                                <w:b/>
                              </w:rPr>
                              <w:t>Teenuse üleandmine ja vastuvõtmine</w:t>
                            </w:r>
                          </w:p>
                          <w:p w14:paraId="6C8CFB32" w14:textId="77777777" w:rsidR="004E10CF" w:rsidRDefault="004E10CF" w:rsidP="004E10CF">
                            <w:pPr>
                              <w:pStyle w:val="ListParagraph"/>
                              <w:numPr>
                                <w:ilvl w:val="1"/>
                                <w:numId w:val="1"/>
                              </w:numPr>
                              <w:jc w:val="both"/>
                            </w:pPr>
                            <w:r w:rsidRPr="008F7B27">
                              <w:t xml:space="preserve">Täitja koostab </w:t>
                            </w:r>
                            <w:r w:rsidRPr="00A949B4">
                              <w:t xml:space="preserve">andmebaasi kasutusõiguste ja läbiviidud kasutajakoolituse </w:t>
                            </w:r>
                            <w:r w:rsidRPr="008F7B27">
                              <w:t xml:space="preserve">üleandmiseks kirjalikku taasesitamist võimaldavas vormis ülevaate, </w:t>
                            </w:r>
                            <w:r w:rsidRPr="00A949B4">
                              <w:t>milles Täitja toob muu hulgas välja üleantavate kasutajakontodega seotud andmed ning kasutajakoolitusega seonduva (koolituse toimumisaeg ja -koht, osalejate nimed).</w:t>
                            </w:r>
                            <w:r w:rsidRPr="008F7B27">
                              <w:t xml:space="preserve"> </w:t>
                            </w:r>
                          </w:p>
                          <w:p w14:paraId="1E6D563C" w14:textId="77777777" w:rsidR="004E10CF" w:rsidRPr="008F7B27" w:rsidRDefault="004E10CF" w:rsidP="004E10CF">
                            <w:pPr>
                              <w:pStyle w:val="ListParagraph"/>
                              <w:ind w:left="585"/>
                              <w:jc w:val="both"/>
                            </w:pPr>
                          </w:p>
                          <w:p w14:paraId="6FBD3B6B" w14:textId="4DB50F43" w:rsidR="00C849DB" w:rsidRDefault="004E10CF" w:rsidP="004E10CF">
                            <w:pPr>
                              <w:pStyle w:val="ListParagraph"/>
                              <w:numPr>
                                <w:ilvl w:val="1"/>
                                <w:numId w:val="1"/>
                              </w:numPr>
                              <w:jc w:val="both"/>
                            </w:pPr>
                            <w:r w:rsidRPr="008F7B27">
                              <w:t xml:space="preserve">Kui Tellija tuvastab ülevaates sätestatu vastavuse Lepingule, võtab ta Teenuse vastu </w:t>
                            </w:r>
                            <w:r w:rsidRPr="00A949B4">
                              <w:t xml:space="preserve">ja </w:t>
                            </w:r>
                            <w:r w:rsidRPr="008F7B27">
                              <w:t>teavitab sellest Täitjat e-kirja teel. Kui</w:t>
                            </w:r>
                            <w:r>
                              <w:t xml:space="preserve"> </w:t>
                            </w:r>
                            <w:r w:rsidR="00C849DB" w:rsidRPr="008F7B27">
                              <w:t xml:space="preserve">Tellija tuvastab ülevaates puudused Teenuse vastavuses Lepingule, teatab ta sellest Täitjat </w:t>
                            </w:r>
                            <w:r w:rsidR="00C849DB" w:rsidRPr="00A949B4">
                              <w:t xml:space="preserve">10 </w:t>
                            </w:r>
                            <w:r w:rsidR="00C849DB" w:rsidRPr="008F7B27">
                              <w:t xml:space="preserve">tööpäeva jooksul arvates ülevaate edastamise päevast. Täitja kohustub Tellija poolt osundatud puudused kõrvaldama </w:t>
                            </w:r>
                            <w:r w:rsidR="00C849DB" w:rsidRPr="00A949B4">
                              <w:t xml:space="preserve">10 </w:t>
                            </w:r>
                            <w:r w:rsidR="00C849DB" w:rsidRPr="008F7B27">
                              <w:t>tööpäeva jooksul, välja arvatud kui Tellija ei anna teates pikemat tähtaega. Kui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EC700" id="_x0000_s1034" type="#_x0000_t202" style="position:absolute;margin-left:.1pt;margin-top:.3pt;width:212.55pt;height:7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" fillcolor="white [3201]" strokeweight=".5pt">
                <v:textbox>
                  <w:txbxContent>
                    <w:p w14:paraId="0DB8A6BC" w14:textId="77777777" w:rsidR="004E10CF" w:rsidRDefault="004E10CF" w:rsidP="004E10CF">
                      <w:pPr>
                        <w:pStyle w:val="ListParagraph"/>
                        <w:jc w:val="both"/>
                      </w:pPr>
                      <w:r>
                        <w:t>õigeaegselt Teenuse osutamisega seotud temale kuuluvat informatsiooni edastada;</w:t>
                      </w:r>
                    </w:p>
                    <w:p w14:paraId="2435503D" w14:textId="77777777" w:rsidR="004E10CF" w:rsidRDefault="004E10CF" w:rsidP="004E10CF">
                      <w:pPr>
                        <w:pStyle w:val="ListParagraph"/>
                        <w:jc w:val="both"/>
                      </w:pPr>
                    </w:p>
                    <w:p w14:paraId="7FE125FA" w14:textId="77777777" w:rsidR="004E10CF" w:rsidRPr="008F7B27" w:rsidRDefault="004E10CF" w:rsidP="004E10CF">
                      <w:pPr>
                        <w:pStyle w:val="ListParagraph"/>
                        <w:numPr>
                          <w:ilvl w:val="2"/>
                          <w:numId w:val="1"/>
                        </w:numPr>
                        <w:jc w:val="both"/>
                      </w:pPr>
                      <w:r>
                        <w:t xml:space="preserve">tagama Tellijast sõltuvate Teenuse osutamise käigus üleskerkivate küsimuste ja probleemide </w:t>
                      </w:r>
                      <w:r w:rsidRPr="006A3D2C">
                        <w:t xml:space="preserve">lahendamise </w:t>
                      </w:r>
                      <w:r w:rsidRPr="00A949B4">
                        <w:t xml:space="preserve">5 </w:t>
                      </w:r>
                      <w:r w:rsidRPr="006A3D2C">
                        <w:t>tö</w:t>
                      </w:r>
                      <w:r>
                        <w:t xml:space="preserve">öpäeva jooksul arvates selle kohta kirjaliku teate saamisest. Juhul, kui üleskerkinud küsimust või probleemi ei ole põhjendatult või Tellijast olenematutel asjaoludel võimalik </w:t>
                      </w:r>
                      <w:proofErr w:type="spellStart"/>
                      <w:r>
                        <w:t>ülalmärgitud</w:t>
                      </w:r>
                      <w:proofErr w:type="spellEnd"/>
                      <w:r>
                        <w:t xml:space="preserve"> tähtaja jooksul lahendada, </w:t>
                      </w:r>
                      <w:r w:rsidRPr="008F7B27">
                        <w:t>teatab Tellija uue lahendamise tähtaja koos põhjendusega esimesel võimalusel Täitjale.</w:t>
                      </w:r>
                    </w:p>
                    <w:p w14:paraId="7B7AE40C" w14:textId="77777777" w:rsidR="004E10CF" w:rsidRDefault="004E10CF" w:rsidP="004E10CF">
                      <w:pPr>
                        <w:pStyle w:val="ListParagraph"/>
                        <w:jc w:val="both"/>
                      </w:pPr>
                    </w:p>
                    <w:p w14:paraId="04C26100" w14:textId="77777777" w:rsidR="004E10CF" w:rsidRDefault="004E10CF" w:rsidP="004E10CF">
                      <w:pPr>
                        <w:pStyle w:val="ListParagraph"/>
                        <w:jc w:val="both"/>
                      </w:pPr>
                    </w:p>
                    <w:p w14:paraId="6F66A008" w14:textId="77777777" w:rsidR="004E10CF" w:rsidRDefault="004E10CF" w:rsidP="004E10CF">
                      <w:pPr>
                        <w:pStyle w:val="ListParagraph"/>
                        <w:jc w:val="both"/>
                      </w:pPr>
                    </w:p>
                    <w:p w14:paraId="24DE5DBF" w14:textId="77777777" w:rsidR="004E10CF" w:rsidRDefault="004E10CF" w:rsidP="004E10CF">
                      <w:pPr>
                        <w:pStyle w:val="ListParagraph"/>
                        <w:jc w:val="both"/>
                      </w:pPr>
                    </w:p>
                    <w:p w14:paraId="20F22188" w14:textId="77777777" w:rsidR="004E10CF" w:rsidRPr="008F7B27" w:rsidRDefault="004E10CF" w:rsidP="004E10CF">
                      <w:pPr>
                        <w:pStyle w:val="ListParagraph"/>
                        <w:jc w:val="both"/>
                      </w:pPr>
                    </w:p>
                    <w:p w14:paraId="348BA6DB" w14:textId="77777777" w:rsidR="004E10CF" w:rsidRPr="00A949B4" w:rsidRDefault="004E10CF" w:rsidP="004E10CF">
                      <w:pPr>
                        <w:pStyle w:val="ListParagraph"/>
                        <w:numPr>
                          <w:ilvl w:val="0"/>
                          <w:numId w:val="1"/>
                        </w:numPr>
                        <w:jc w:val="both"/>
                        <w:rPr>
                          <w:b/>
                        </w:rPr>
                      </w:pPr>
                      <w:r w:rsidRPr="00A949B4">
                        <w:rPr>
                          <w:b/>
                        </w:rPr>
                        <w:t>Teenuse üleandmine ja vastuvõtmine</w:t>
                      </w:r>
                    </w:p>
                    <w:p w14:paraId="6C8CFB32" w14:textId="77777777" w:rsidR="004E10CF" w:rsidRDefault="004E10CF" w:rsidP="004E10CF">
                      <w:pPr>
                        <w:pStyle w:val="ListParagraph"/>
                        <w:numPr>
                          <w:ilvl w:val="1"/>
                          <w:numId w:val="1"/>
                        </w:numPr>
                        <w:jc w:val="both"/>
                      </w:pPr>
                      <w:r w:rsidRPr="008F7B27">
                        <w:t xml:space="preserve">Täitja koostab </w:t>
                      </w:r>
                      <w:r w:rsidRPr="00A949B4">
                        <w:t xml:space="preserve">andmebaasi kasutusõiguste ja läbiviidud kasutajakoolituse </w:t>
                      </w:r>
                      <w:r w:rsidRPr="008F7B27">
                        <w:t xml:space="preserve">üleandmiseks kirjalikku taasesitamist võimaldavas vormis ülevaate, </w:t>
                      </w:r>
                      <w:r w:rsidRPr="00A949B4">
                        <w:t>milles Täitja toob muu hulgas välja üleantavate kasutajakontodega seotud andmed ning kasutajakoolitusega seonduva (koolituse toimumisaeg ja -koht, osalejate nimed).</w:t>
                      </w:r>
                      <w:r w:rsidRPr="008F7B27">
                        <w:t xml:space="preserve"> </w:t>
                      </w:r>
                    </w:p>
                    <w:p w14:paraId="1E6D563C" w14:textId="77777777" w:rsidR="004E10CF" w:rsidRPr="008F7B27" w:rsidRDefault="004E10CF" w:rsidP="004E10CF">
                      <w:pPr>
                        <w:pStyle w:val="ListParagraph"/>
                        <w:ind w:left="585"/>
                        <w:jc w:val="both"/>
                      </w:pPr>
                    </w:p>
                    <w:p w14:paraId="6FBD3B6B" w14:textId="4DB50F43" w:rsidR="00C849DB" w:rsidRDefault="004E10CF" w:rsidP="004E10CF">
                      <w:pPr>
                        <w:pStyle w:val="ListParagraph"/>
                        <w:numPr>
                          <w:ilvl w:val="1"/>
                          <w:numId w:val="1"/>
                        </w:numPr>
                        <w:jc w:val="both"/>
                      </w:pPr>
                      <w:r w:rsidRPr="008F7B27">
                        <w:t xml:space="preserve">Kui Tellija tuvastab ülevaates sätestatu vastavuse Lepingule, võtab ta Teenuse vastu </w:t>
                      </w:r>
                      <w:r w:rsidRPr="00A949B4">
                        <w:t xml:space="preserve">ja </w:t>
                      </w:r>
                      <w:r w:rsidRPr="008F7B27">
                        <w:t>teavitab sellest Täitjat e-kirja teel. Kui</w:t>
                      </w:r>
                      <w:r>
                        <w:t xml:space="preserve"> </w:t>
                      </w:r>
                      <w:r w:rsidR="00C849DB" w:rsidRPr="008F7B27">
                        <w:t xml:space="preserve">Tellija tuvastab ülevaates puudused Teenuse vastavuses Lepingule, teatab ta sellest Täitjat </w:t>
                      </w:r>
                      <w:r w:rsidR="00C849DB" w:rsidRPr="00A949B4">
                        <w:t xml:space="preserve">10 </w:t>
                      </w:r>
                      <w:r w:rsidR="00C849DB" w:rsidRPr="008F7B27">
                        <w:t xml:space="preserve">tööpäeva jooksul arvates ülevaate edastamise päevast. Täitja kohustub Tellija poolt osundatud puudused kõrvaldama </w:t>
                      </w:r>
                      <w:r w:rsidR="00C849DB" w:rsidRPr="00A949B4">
                        <w:t xml:space="preserve">10 </w:t>
                      </w:r>
                      <w:r w:rsidR="00C849DB" w:rsidRPr="008F7B27">
                        <w:t>tööpäeva jooksul, välja arvatud kui Tellija ei anna teates pikemat tähtaega. Kui</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5982B0F" wp14:editId="08093F91">
                <wp:simplePos x="0" y="0"/>
                <wp:positionH relativeFrom="column">
                  <wp:posOffset>3061970</wp:posOffset>
                </wp:positionH>
                <wp:positionV relativeFrom="margin">
                  <wp:posOffset>-2540</wp:posOffset>
                </wp:positionV>
                <wp:extent cx="2699385" cy="8978900"/>
                <wp:effectExtent l="0" t="0" r="24765" b="12700"/>
                <wp:wrapNone/>
                <wp:docPr id="2053836903" name="Text Box 1"/>
                <wp:cNvGraphicFramePr/>
                <a:graphic xmlns:a="http://schemas.openxmlformats.org/drawingml/2006/main">
                  <a:graphicData uri="http://schemas.microsoft.com/office/word/2010/wordprocessingShape">
                    <wps:wsp>
                      <wps:cNvSpPr txBox="1"/>
                      <wps:spPr>
                        <a:xfrm>
                          <a:off x="0" y="0"/>
                          <a:ext cx="2699385" cy="8978900"/>
                        </a:xfrm>
                        <a:prstGeom prst="rect">
                          <a:avLst/>
                        </a:prstGeom>
                        <a:solidFill>
                          <a:schemeClr val="lt1"/>
                        </a:solidFill>
                        <a:ln w="6350">
                          <a:solidFill>
                            <a:prstClr val="black"/>
                          </a:solidFill>
                        </a:ln>
                      </wps:spPr>
                      <wps:txbx>
                        <w:txbxContent>
                          <w:p w14:paraId="3FAC1373" w14:textId="72105859" w:rsidR="004E10CF" w:rsidRPr="00EE2CC3" w:rsidRDefault="004E10CF" w:rsidP="004E10CF">
                            <w:pPr>
                              <w:pStyle w:val="ListParagraph"/>
                              <w:jc w:val="both"/>
                              <w:rPr>
                                <w:lang w:val="en-US"/>
                              </w:rPr>
                            </w:pPr>
                            <w:r w:rsidRPr="00EE2CC3">
                              <w:rPr>
                                <w:lang w:val="en-US"/>
                              </w:rPr>
                              <w:t xml:space="preserve">able to deliver the information belonging to them related to the provision of the Service in a timely </w:t>
                            </w:r>
                            <w:proofErr w:type="gramStart"/>
                            <w:r w:rsidRPr="00EE2CC3">
                              <w:rPr>
                                <w:lang w:val="en-US"/>
                              </w:rPr>
                              <w:t>manner;</w:t>
                            </w:r>
                            <w:proofErr w:type="gramEnd"/>
                          </w:p>
                          <w:p w14:paraId="47730336" w14:textId="77777777" w:rsidR="004E10CF" w:rsidRPr="00EE2CC3" w:rsidRDefault="004E10CF" w:rsidP="004E10CF">
                            <w:pPr>
                              <w:pStyle w:val="ListParagraph"/>
                              <w:numPr>
                                <w:ilvl w:val="2"/>
                                <w:numId w:val="3"/>
                              </w:numPr>
                              <w:jc w:val="both"/>
                              <w:rPr>
                                <w:lang w:val="en-US"/>
                              </w:rPr>
                            </w:pPr>
                            <w:r w:rsidRPr="00EE2CC3">
                              <w:rPr>
                                <w:lang w:val="en-US"/>
                              </w:rPr>
                              <w:t xml:space="preserve">to ensure that questions and problems arising during the provision of the Service, depending on the Contracting Authority, are resolved within five working days from the receipt of a written notification. </w:t>
                            </w:r>
                            <w:proofErr w:type="gramStart"/>
                            <w:r w:rsidRPr="00EE2CC3">
                              <w:rPr>
                                <w:lang w:val="en-US"/>
                              </w:rPr>
                              <w:t>In the event that</w:t>
                            </w:r>
                            <w:proofErr w:type="gramEnd"/>
                            <w:r w:rsidRPr="00EE2CC3">
                              <w:rPr>
                                <w:lang w:val="en-US"/>
                              </w:rPr>
                              <w:t xml:space="preserve"> the question or problem that has arisen cannot be resolved within the above-mentioned deadline due to reasons or circumstances beyond the control of the Contracting Authority, the Contracting Authority shall notify the Implementing Authority of the new resolution deadline as soon as possible with a justification.</w:t>
                            </w:r>
                          </w:p>
                          <w:p w14:paraId="224EFFB1" w14:textId="77777777" w:rsidR="004E10CF" w:rsidRPr="00EE2CC3" w:rsidRDefault="004E10CF" w:rsidP="004E10CF">
                            <w:pPr>
                              <w:pStyle w:val="ListParagraph"/>
                              <w:jc w:val="both"/>
                              <w:rPr>
                                <w:lang w:val="en-US"/>
                              </w:rPr>
                            </w:pPr>
                          </w:p>
                          <w:p w14:paraId="4BB3F14E" w14:textId="77777777" w:rsidR="004E10CF" w:rsidRPr="00EE2CC3" w:rsidRDefault="004E10CF" w:rsidP="004E10CF">
                            <w:pPr>
                              <w:pStyle w:val="ListParagraph"/>
                              <w:numPr>
                                <w:ilvl w:val="0"/>
                                <w:numId w:val="3"/>
                              </w:numPr>
                              <w:jc w:val="both"/>
                              <w:rPr>
                                <w:b/>
                                <w:lang w:val="en-US"/>
                              </w:rPr>
                            </w:pPr>
                            <w:r w:rsidRPr="00EE2CC3">
                              <w:rPr>
                                <w:b/>
                                <w:bCs/>
                                <w:lang w:val="en-US"/>
                              </w:rPr>
                              <w:t xml:space="preserve">Transfer and acceptance of the </w:t>
                            </w:r>
                            <w:proofErr w:type="gramStart"/>
                            <w:r w:rsidRPr="00EE2CC3">
                              <w:rPr>
                                <w:b/>
                                <w:bCs/>
                                <w:lang w:val="en-US"/>
                              </w:rPr>
                              <w:t>Service</w:t>
                            </w:r>
                            <w:proofErr w:type="gramEnd"/>
                          </w:p>
                          <w:p w14:paraId="513D2C87" w14:textId="77777777" w:rsidR="004E10CF" w:rsidRPr="00EE2CC3" w:rsidRDefault="004E10CF" w:rsidP="004E10CF">
                            <w:pPr>
                              <w:pStyle w:val="ListParagraph"/>
                              <w:numPr>
                                <w:ilvl w:val="1"/>
                                <w:numId w:val="3"/>
                              </w:numPr>
                              <w:jc w:val="both"/>
                              <w:rPr>
                                <w:lang w:val="en-US"/>
                              </w:rPr>
                            </w:pPr>
                            <w:r w:rsidRPr="00EE2CC3">
                              <w:rPr>
                                <w:lang w:val="en-US"/>
                              </w:rPr>
                              <w:t xml:space="preserve">For the transfer of the database usage rights and the user training carried out, the Implementing Authority prepares an overview in a form that allows for written reproduction, in which the Implementing Authority lists, among other things, the data related to the transferred user accounts and the user training (time and place of the training, names of the participants). </w:t>
                            </w:r>
                          </w:p>
                          <w:p w14:paraId="23D3F76B" w14:textId="21CA6F64" w:rsidR="004E10CF" w:rsidRDefault="004E10CF" w:rsidP="00371C62">
                            <w:pPr>
                              <w:pStyle w:val="ListParagraph"/>
                              <w:numPr>
                                <w:ilvl w:val="1"/>
                                <w:numId w:val="3"/>
                              </w:numPr>
                              <w:jc w:val="both"/>
                            </w:pPr>
                            <w:r w:rsidRPr="00EE2CC3">
                              <w:rPr>
                                <w:lang w:val="en-US"/>
                              </w:rPr>
                              <w:t xml:space="preserve">If the Contracting Authority determines that the provisions of the overview correspond to the Contract, they accept the Service and inform the Implementing Authority about this by email. If, in the review, the Contracting Authority identifies deficiencies in the Service's compliance with the Contract, they shall notify the Implementing Authority of this within ten working days from the date of delivery of the review. The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2B0F" id="_x0000_s1035" type="#_x0000_t202" style="position:absolute;margin-left:241.1pt;margin-top:-.2pt;width:212.55pt;height:7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MzPQIAAIQ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" fillcolor="white [3201]" strokeweight=".5pt">
                <v:textbox>
                  <w:txbxContent>
                    <w:p w14:paraId="3FAC1373" w14:textId="72105859" w:rsidR="004E10CF" w:rsidRPr="00EE2CC3" w:rsidRDefault="004E10CF" w:rsidP="004E10CF">
                      <w:pPr>
                        <w:pStyle w:val="ListParagraph"/>
                        <w:jc w:val="both"/>
                        <w:rPr>
                          <w:lang w:val="en-US"/>
                        </w:rPr>
                      </w:pPr>
                      <w:r w:rsidRPr="00EE2CC3">
                        <w:rPr>
                          <w:lang w:val="en-US"/>
                        </w:rPr>
                        <w:t xml:space="preserve">able to deliver the information belonging to them related to the provision of the Service in a timely </w:t>
                      </w:r>
                      <w:proofErr w:type="gramStart"/>
                      <w:r w:rsidRPr="00EE2CC3">
                        <w:rPr>
                          <w:lang w:val="en-US"/>
                        </w:rPr>
                        <w:t>manner;</w:t>
                      </w:r>
                      <w:proofErr w:type="gramEnd"/>
                    </w:p>
                    <w:p w14:paraId="47730336" w14:textId="77777777" w:rsidR="004E10CF" w:rsidRPr="00EE2CC3" w:rsidRDefault="004E10CF" w:rsidP="004E10CF">
                      <w:pPr>
                        <w:pStyle w:val="ListParagraph"/>
                        <w:numPr>
                          <w:ilvl w:val="2"/>
                          <w:numId w:val="3"/>
                        </w:numPr>
                        <w:jc w:val="both"/>
                        <w:rPr>
                          <w:lang w:val="en-US"/>
                        </w:rPr>
                      </w:pPr>
                      <w:r w:rsidRPr="00EE2CC3">
                        <w:rPr>
                          <w:lang w:val="en-US"/>
                        </w:rPr>
                        <w:t xml:space="preserve">to ensure that questions and problems arising during the provision of the Service, depending on the Contracting Authority, are resolved within five working days from the receipt of a written notification. </w:t>
                      </w:r>
                      <w:proofErr w:type="gramStart"/>
                      <w:r w:rsidRPr="00EE2CC3">
                        <w:rPr>
                          <w:lang w:val="en-US"/>
                        </w:rPr>
                        <w:t>In the event that</w:t>
                      </w:r>
                      <w:proofErr w:type="gramEnd"/>
                      <w:r w:rsidRPr="00EE2CC3">
                        <w:rPr>
                          <w:lang w:val="en-US"/>
                        </w:rPr>
                        <w:t xml:space="preserve"> the question or problem that has arisen cannot be resolved within the above-mentioned deadline due to reasons or circumstances beyond the control of the Contracting Authority, the Contracting Authority shall notify the Implementing Authority of the new resolution deadline as soon as possible with a justification.</w:t>
                      </w:r>
                    </w:p>
                    <w:p w14:paraId="224EFFB1" w14:textId="77777777" w:rsidR="004E10CF" w:rsidRPr="00EE2CC3" w:rsidRDefault="004E10CF" w:rsidP="004E10CF">
                      <w:pPr>
                        <w:pStyle w:val="ListParagraph"/>
                        <w:jc w:val="both"/>
                        <w:rPr>
                          <w:lang w:val="en-US"/>
                        </w:rPr>
                      </w:pPr>
                    </w:p>
                    <w:p w14:paraId="4BB3F14E" w14:textId="77777777" w:rsidR="004E10CF" w:rsidRPr="00EE2CC3" w:rsidRDefault="004E10CF" w:rsidP="004E10CF">
                      <w:pPr>
                        <w:pStyle w:val="ListParagraph"/>
                        <w:numPr>
                          <w:ilvl w:val="0"/>
                          <w:numId w:val="3"/>
                        </w:numPr>
                        <w:jc w:val="both"/>
                        <w:rPr>
                          <w:b/>
                          <w:lang w:val="en-US"/>
                        </w:rPr>
                      </w:pPr>
                      <w:r w:rsidRPr="00EE2CC3">
                        <w:rPr>
                          <w:b/>
                          <w:bCs/>
                          <w:lang w:val="en-US"/>
                        </w:rPr>
                        <w:t xml:space="preserve">Transfer and acceptance of the </w:t>
                      </w:r>
                      <w:proofErr w:type="gramStart"/>
                      <w:r w:rsidRPr="00EE2CC3">
                        <w:rPr>
                          <w:b/>
                          <w:bCs/>
                          <w:lang w:val="en-US"/>
                        </w:rPr>
                        <w:t>Service</w:t>
                      </w:r>
                      <w:proofErr w:type="gramEnd"/>
                    </w:p>
                    <w:p w14:paraId="513D2C87" w14:textId="77777777" w:rsidR="004E10CF" w:rsidRPr="00EE2CC3" w:rsidRDefault="004E10CF" w:rsidP="004E10CF">
                      <w:pPr>
                        <w:pStyle w:val="ListParagraph"/>
                        <w:numPr>
                          <w:ilvl w:val="1"/>
                          <w:numId w:val="3"/>
                        </w:numPr>
                        <w:jc w:val="both"/>
                        <w:rPr>
                          <w:lang w:val="en-US"/>
                        </w:rPr>
                      </w:pPr>
                      <w:r w:rsidRPr="00EE2CC3">
                        <w:rPr>
                          <w:lang w:val="en-US"/>
                        </w:rPr>
                        <w:t xml:space="preserve">For the transfer of the database usage rights and the user training carried out, the Implementing Authority prepares an overview in a form that allows for written reproduction, in which the Implementing Authority lists, among other things, the data related to the transferred user accounts and the user training (time and place of the training, names of the participants). </w:t>
                      </w:r>
                    </w:p>
                    <w:p w14:paraId="23D3F76B" w14:textId="21CA6F64" w:rsidR="004E10CF" w:rsidRDefault="004E10CF" w:rsidP="00371C62">
                      <w:pPr>
                        <w:pStyle w:val="ListParagraph"/>
                        <w:numPr>
                          <w:ilvl w:val="1"/>
                          <w:numId w:val="3"/>
                        </w:numPr>
                        <w:jc w:val="both"/>
                      </w:pPr>
                      <w:r w:rsidRPr="00EE2CC3">
                        <w:rPr>
                          <w:lang w:val="en-US"/>
                        </w:rPr>
                        <w:t xml:space="preserve">If the Contracting Authority determines that the provisions of the overview correspond to the Contract, they accept the Service and inform the Implementing Authority about this by email. If, in the review, the Contracting Authority identifies deficiencies in the Service's compliance with the Contract, they shall notify the Implementing Authority of this within ten working days from the date of delivery of the review. The </w:t>
                      </w:r>
                    </w:p>
                  </w:txbxContent>
                </v:textbox>
                <w10:wrap anchory="margin"/>
              </v:shape>
            </w:pict>
          </mc:Fallback>
        </mc:AlternateContent>
      </w:r>
    </w:p>
    <w:p w14:paraId="578F0F15" w14:textId="77777777" w:rsidR="007E3F48" w:rsidRPr="007E3F48" w:rsidRDefault="007E3F48" w:rsidP="007E3F48"/>
    <w:p w14:paraId="622D8939" w14:textId="61680C43" w:rsidR="007E3F48" w:rsidRPr="007E3F48" w:rsidRDefault="007E3F48" w:rsidP="007E3F48"/>
    <w:p w14:paraId="0DEEC022" w14:textId="77777777" w:rsidR="007E3F48" w:rsidRPr="007E3F48" w:rsidRDefault="007E3F48" w:rsidP="007E3F48"/>
    <w:p w14:paraId="08B518CC" w14:textId="77777777" w:rsidR="007E3F48" w:rsidRPr="007E3F48" w:rsidRDefault="007E3F48" w:rsidP="007E3F48"/>
    <w:p w14:paraId="548311E0" w14:textId="77777777" w:rsidR="007E3F48" w:rsidRPr="007E3F48" w:rsidRDefault="007E3F48" w:rsidP="007E3F48"/>
    <w:p w14:paraId="2B57D284" w14:textId="77777777" w:rsidR="007E3F48" w:rsidRPr="007E3F48" w:rsidRDefault="007E3F48" w:rsidP="007E3F48"/>
    <w:p w14:paraId="59FADBA4" w14:textId="77777777" w:rsidR="007E3F48" w:rsidRPr="007E3F48" w:rsidRDefault="007E3F48" w:rsidP="007E3F48"/>
    <w:p w14:paraId="46824FC8" w14:textId="77777777" w:rsidR="007E3F48" w:rsidRPr="007E3F48" w:rsidRDefault="007E3F48" w:rsidP="007E3F48"/>
    <w:p w14:paraId="56F5E560" w14:textId="77777777" w:rsidR="007E3F48" w:rsidRPr="007E3F48" w:rsidRDefault="007E3F48" w:rsidP="007E3F48"/>
    <w:p w14:paraId="2DD43799" w14:textId="77777777" w:rsidR="007E3F48" w:rsidRPr="007E3F48" w:rsidRDefault="007E3F48" w:rsidP="007E3F48"/>
    <w:p w14:paraId="7698C9A5" w14:textId="77777777" w:rsidR="007E3F48" w:rsidRPr="007E3F48" w:rsidRDefault="007E3F48" w:rsidP="007E3F48"/>
    <w:p w14:paraId="7416B0AB" w14:textId="77777777" w:rsidR="007E3F48" w:rsidRPr="007E3F48" w:rsidRDefault="007E3F48" w:rsidP="007E3F48"/>
    <w:p w14:paraId="657CE1B1" w14:textId="77777777" w:rsidR="007E3F48" w:rsidRPr="007E3F48" w:rsidRDefault="007E3F48" w:rsidP="007E3F48"/>
    <w:p w14:paraId="167B1E2F" w14:textId="77777777" w:rsidR="007E3F48" w:rsidRPr="007E3F48" w:rsidRDefault="007E3F48" w:rsidP="007E3F48"/>
    <w:p w14:paraId="5057DB1C" w14:textId="77777777" w:rsidR="007E3F48" w:rsidRPr="007E3F48" w:rsidRDefault="007E3F48" w:rsidP="007E3F48"/>
    <w:p w14:paraId="4DDBDD55" w14:textId="77777777" w:rsidR="007E3F48" w:rsidRPr="007E3F48" w:rsidRDefault="007E3F48" w:rsidP="007E3F48"/>
    <w:p w14:paraId="16256BA8" w14:textId="77777777" w:rsidR="007E3F48" w:rsidRPr="007E3F48" w:rsidRDefault="007E3F48" w:rsidP="007E3F48"/>
    <w:p w14:paraId="71F553B4" w14:textId="77777777" w:rsidR="007E3F48" w:rsidRDefault="007E3F48" w:rsidP="007E3F48"/>
    <w:p w14:paraId="6A0BD56A" w14:textId="7F6A69E0" w:rsidR="007E3F48" w:rsidRDefault="007E3F48" w:rsidP="007E3F48">
      <w:pPr>
        <w:tabs>
          <w:tab w:val="left" w:pos="7300"/>
        </w:tabs>
      </w:pPr>
      <w:r>
        <w:tab/>
      </w:r>
    </w:p>
    <w:p w14:paraId="306CAF63" w14:textId="77777777" w:rsidR="007E3F48" w:rsidRDefault="007E3F48">
      <w:pPr>
        <w:suppressAutoHyphens w:val="0"/>
        <w:spacing w:after="160" w:line="259" w:lineRule="auto"/>
      </w:pPr>
      <w:r>
        <w:br w:type="page"/>
      </w:r>
    </w:p>
    <w:p w14:paraId="72CEB7B4" w14:textId="2D866107" w:rsidR="007E3F48" w:rsidRDefault="0035254B" w:rsidP="007E3F48">
      <w:pPr>
        <w:tabs>
          <w:tab w:val="left" w:pos="7300"/>
        </w:tabs>
      </w:pPr>
      <w:r>
        <w:rPr>
          <w:noProof/>
        </w:rPr>
        <w:lastRenderedPageBreak/>
        <mc:AlternateContent>
          <mc:Choice Requires="wps">
            <w:drawing>
              <wp:anchor distT="0" distB="0" distL="114300" distR="114300" simplePos="0" relativeHeight="251671552" behindDoc="0" locked="0" layoutInCell="1" allowOverlap="1" wp14:anchorId="12A5685D" wp14:editId="0D3AC23B">
                <wp:simplePos x="0" y="0"/>
                <wp:positionH relativeFrom="column">
                  <wp:posOffset>1270</wp:posOffset>
                </wp:positionH>
                <wp:positionV relativeFrom="paragraph">
                  <wp:posOffset>3810</wp:posOffset>
                </wp:positionV>
                <wp:extent cx="2699385" cy="9194800"/>
                <wp:effectExtent l="0" t="0" r="24765" b="25400"/>
                <wp:wrapNone/>
                <wp:docPr id="1236726058" name="Text Box 1"/>
                <wp:cNvGraphicFramePr/>
                <a:graphic xmlns:a="http://schemas.openxmlformats.org/drawingml/2006/main">
                  <a:graphicData uri="http://schemas.microsoft.com/office/word/2010/wordprocessingShape">
                    <wps:wsp>
                      <wps:cNvSpPr txBox="1"/>
                      <wps:spPr>
                        <a:xfrm>
                          <a:off x="0" y="0"/>
                          <a:ext cx="2699385" cy="9194800"/>
                        </a:xfrm>
                        <a:prstGeom prst="rect">
                          <a:avLst/>
                        </a:prstGeom>
                        <a:solidFill>
                          <a:schemeClr val="lt1"/>
                        </a:solidFill>
                        <a:ln w="6350">
                          <a:solidFill>
                            <a:prstClr val="black"/>
                          </a:solidFill>
                        </a:ln>
                      </wps:spPr>
                      <wps:txbx>
                        <w:txbxContent>
                          <w:p w14:paraId="361751DC" w14:textId="77777777" w:rsidR="004E10CF" w:rsidRDefault="004E10CF" w:rsidP="004E10CF">
                            <w:pPr>
                              <w:pStyle w:val="ListParagraph"/>
                              <w:ind w:left="585"/>
                              <w:jc w:val="both"/>
                            </w:pPr>
                            <w:r w:rsidRPr="008F7B27">
                              <w:t xml:space="preserve">Täitja ei kõrvalda puudusi tähtaegselt, on Tellijal õigus mitte teostada Lepingust tulenevaid makseid enne puuduste kõrvaldamist. Kui Täitja kõrvaldab puudused tähtaegselt, vaatab Tellija parandatud ülevaate üle ning Lepingule vastavuse korral võtab Teenuse vastu teavitab sellest Täitjat e-kirja teel. Juhul kui Tellija ei teavita Täitjat puudustest </w:t>
                            </w:r>
                            <w:r w:rsidRPr="00A949B4">
                              <w:t xml:space="preserve">10 </w:t>
                            </w:r>
                            <w:r w:rsidRPr="008F7B27">
                              <w:t>tööpäeva jooksul, on Tellija õigustatud lugema Teenuse Tellija poolt vastuvõetuks.</w:t>
                            </w:r>
                          </w:p>
                          <w:p w14:paraId="5CFD1BBC" w14:textId="77777777" w:rsidR="00371C62" w:rsidRDefault="00371C62" w:rsidP="00371C62">
                            <w:pPr>
                              <w:jc w:val="both"/>
                            </w:pPr>
                          </w:p>
                          <w:p w14:paraId="6F54F121" w14:textId="77777777" w:rsidR="00371C62" w:rsidRDefault="00371C62" w:rsidP="00371C62">
                            <w:pPr>
                              <w:jc w:val="both"/>
                            </w:pPr>
                          </w:p>
                          <w:p w14:paraId="06E1869F" w14:textId="77777777" w:rsidR="00371C62" w:rsidRDefault="00371C62" w:rsidP="00371C62">
                            <w:pPr>
                              <w:jc w:val="both"/>
                            </w:pPr>
                          </w:p>
                          <w:p w14:paraId="4411DA95" w14:textId="77777777" w:rsidR="00371C62" w:rsidRDefault="00371C62" w:rsidP="00371C62">
                            <w:pPr>
                              <w:jc w:val="both"/>
                            </w:pPr>
                          </w:p>
                          <w:p w14:paraId="7635D7E9" w14:textId="77777777" w:rsidR="00371C62" w:rsidRDefault="00371C62" w:rsidP="00371C62">
                            <w:pPr>
                              <w:jc w:val="both"/>
                            </w:pPr>
                          </w:p>
                          <w:p w14:paraId="0D475624" w14:textId="77777777" w:rsidR="00371C62" w:rsidRDefault="00371C62" w:rsidP="00371C62">
                            <w:pPr>
                              <w:jc w:val="both"/>
                            </w:pPr>
                          </w:p>
                          <w:p w14:paraId="60DC81BB" w14:textId="77777777" w:rsidR="00371C62" w:rsidRDefault="00371C62" w:rsidP="00371C62">
                            <w:pPr>
                              <w:jc w:val="both"/>
                            </w:pPr>
                          </w:p>
                          <w:p w14:paraId="25727BF4" w14:textId="77777777" w:rsidR="00371C62" w:rsidRDefault="00371C62" w:rsidP="00371C62">
                            <w:pPr>
                              <w:jc w:val="both"/>
                            </w:pPr>
                          </w:p>
                          <w:p w14:paraId="7D25330A" w14:textId="77777777" w:rsidR="00371C62" w:rsidRDefault="00371C62" w:rsidP="00371C62">
                            <w:pPr>
                              <w:jc w:val="both"/>
                            </w:pPr>
                          </w:p>
                          <w:p w14:paraId="5D776248" w14:textId="77777777" w:rsidR="00371C62" w:rsidRDefault="00371C62" w:rsidP="00371C62">
                            <w:pPr>
                              <w:jc w:val="both"/>
                            </w:pPr>
                          </w:p>
                          <w:p w14:paraId="1B7B3582" w14:textId="77777777" w:rsidR="00371C62" w:rsidRDefault="00371C62" w:rsidP="00371C62">
                            <w:pPr>
                              <w:jc w:val="both"/>
                            </w:pPr>
                          </w:p>
                          <w:p w14:paraId="50EC052D" w14:textId="77777777" w:rsidR="00371C62" w:rsidRDefault="00371C62" w:rsidP="00371C62">
                            <w:pPr>
                              <w:jc w:val="both"/>
                            </w:pPr>
                          </w:p>
                          <w:p w14:paraId="5D2ACEF6" w14:textId="77777777" w:rsidR="00371C62" w:rsidRDefault="00371C62" w:rsidP="00371C62">
                            <w:pPr>
                              <w:jc w:val="both"/>
                            </w:pPr>
                          </w:p>
                          <w:p w14:paraId="53EB2ECA" w14:textId="77777777" w:rsidR="00371C62" w:rsidRDefault="00371C62" w:rsidP="00371C62">
                            <w:pPr>
                              <w:jc w:val="both"/>
                            </w:pPr>
                          </w:p>
                          <w:p w14:paraId="39D3BC67" w14:textId="77777777" w:rsidR="00371C62" w:rsidRPr="008F7B27" w:rsidRDefault="00371C62" w:rsidP="00371C62">
                            <w:pPr>
                              <w:jc w:val="both"/>
                            </w:pPr>
                          </w:p>
                          <w:p w14:paraId="37AC3A91" w14:textId="77777777" w:rsidR="004E10CF" w:rsidRPr="00371C62" w:rsidRDefault="004E10CF" w:rsidP="004E10CF">
                            <w:pPr>
                              <w:pStyle w:val="ListParagraph"/>
                              <w:numPr>
                                <w:ilvl w:val="1"/>
                                <w:numId w:val="1"/>
                              </w:numPr>
                              <w:jc w:val="both"/>
                              <w:rPr>
                                <w:bCs/>
                              </w:rPr>
                            </w:pPr>
                            <w:r w:rsidRPr="008F7B27">
                              <w:t>Tellija poolt vastuvõetud Teenus on aluseks Täitja poolt Tellijale arve esitamiseks.</w:t>
                            </w:r>
                          </w:p>
                          <w:p w14:paraId="21EADCE3" w14:textId="77777777" w:rsidR="00371C62" w:rsidRDefault="00371C62" w:rsidP="00371C62">
                            <w:pPr>
                              <w:pStyle w:val="ListParagraph"/>
                              <w:ind w:left="585"/>
                              <w:jc w:val="both"/>
                            </w:pPr>
                          </w:p>
                          <w:p w14:paraId="143D2531" w14:textId="77777777" w:rsidR="00371C62" w:rsidRPr="008F7B27" w:rsidRDefault="00371C62" w:rsidP="00371C62">
                            <w:pPr>
                              <w:pStyle w:val="ListParagraph"/>
                              <w:ind w:left="585"/>
                              <w:jc w:val="both"/>
                              <w:rPr>
                                <w:bCs/>
                              </w:rPr>
                            </w:pPr>
                          </w:p>
                          <w:p w14:paraId="654F97C1" w14:textId="77777777" w:rsidR="004E10CF" w:rsidRDefault="004E10CF" w:rsidP="004E10CF">
                            <w:pPr>
                              <w:pStyle w:val="ListParagraph"/>
                              <w:numPr>
                                <w:ilvl w:val="1"/>
                                <w:numId w:val="1"/>
                              </w:numPr>
                              <w:jc w:val="both"/>
                            </w:pPr>
                            <w:r w:rsidRPr="008F7B27">
                              <w:t>Täitja tagab kõikide teiste jooksvalt Teenuse osutamise käigus ilmnevate puuduste</w:t>
                            </w:r>
                            <w:r>
                              <w:t xml:space="preserve"> kõrvaldamise ja Tellija poolt välja toodud probleemide lahendamis</w:t>
                            </w:r>
                            <w:r w:rsidRPr="008F7B27">
                              <w:t xml:space="preserve">e </w:t>
                            </w:r>
                            <w:r w:rsidRPr="00A949B4">
                              <w:t xml:space="preserve">3 </w:t>
                            </w:r>
                            <w:r>
                              <w:t xml:space="preserve">tööpäeva jooksul arvates puuduse tuvastamisest ja/või probleemi kohta teate saamisest arvates. </w:t>
                            </w:r>
                          </w:p>
                          <w:p w14:paraId="397DA11A" w14:textId="77777777" w:rsidR="004E10CF" w:rsidRDefault="004E10CF" w:rsidP="004E10CF">
                            <w:pPr>
                              <w:jc w:val="both"/>
                              <w:rPr>
                                <w:bCs/>
                              </w:rPr>
                            </w:pPr>
                          </w:p>
                          <w:p w14:paraId="0F1238EF" w14:textId="77777777" w:rsidR="00371C62" w:rsidRDefault="00371C62" w:rsidP="004E10CF">
                            <w:pPr>
                              <w:jc w:val="both"/>
                              <w:rPr>
                                <w:bCs/>
                              </w:rPr>
                            </w:pPr>
                          </w:p>
                          <w:p w14:paraId="3F60CE5F" w14:textId="77777777" w:rsidR="00371C62" w:rsidRPr="00047145" w:rsidRDefault="00371C62" w:rsidP="004E10CF">
                            <w:pPr>
                              <w:jc w:val="both"/>
                              <w:rPr>
                                <w:bCs/>
                              </w:rPr>
                            </w:pPr>
                          </w:p>
                          <w:p w14:paraId="239A420E" w14:textId="77777777" w:rsidR="004E10CF" w:rsidRPr="00104DF4" w:rsidRDefault="004E10CF" w:rsidP="004E10CF">
                            <w:pPr>
                              <w:pStyle w:val="ListParagraph"/>
                              <w:numPr>
                                <w:ilvl w:val="0"/>
                                <w:numId w:val="1"/>
                              </w:numPr>
                              <w:jc w:val="both"/>
                              <w:rPr>
                                <w:b/>
                              </w:rPr>
                            </w:pPr>
                            <w:r>
                              <w:rPr>
                                <w:b/>
                              </w:rPr>
                              <w:t>Tasu</w:t>
                            </w:r>
                          </w:p>
                          <w:p w14:paraId="7CAF8540" w14:textId="326D526F" w:rsidR="007E3F48" w:rsidRDefault="004E10CF" w:rsidP="00371C62">
                            <w:pPr>
                              <w:pStyle w:val="ListParagraph"/>
                              <w:numPr>
                                <w:ilvl w:val="1"/>
                                <w:numId w:val="1"/>
                              </w:numPr>
                              <w:jc w:val="both"/>
                            </w:pPr>
                            <w:r w:rsidRPr="00A949B4">
                              <w:t xml:space="preserve">Tellija tasub Täitjale Teenuse nõuetekohase osutamise eest </w:t>
                            </w:r>
                            <w:r w:rsidR="00302687">
                              <w:t xml:space="preserve">24 500 </w:t>
                            </w:r>
                            <w:r w:rsidRPr="00A949B4">
                              <w:t>eurot (edaspidi „</w:t>
                            </w:r>
                            <w:r w:rsidRPr="00A949B4">
                              <w:rPr>
                                <w:b/>
                                <w:bCs/>
                              </w:rPr>
                              <w:t>Tasu“</w:t>
                            </w:r>
                            <w:r w:rsidRPr="00A949B4">
                              <w:t xml:space="preserve">). Tasule </w:t>
                            </w:r>
                            <w:r w:rsidRPr="00302687">
                              <w:t xml:space="preserve">ei lisandu </w:t>
                            </w:r>
                            <w:r w:rsidRPr="00A949B4">
                              <w:t>käibemaks.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685D" id="_x0000_s1036" type="#_x0000_t202" style="position:absolute;margin-left:.1pt;margin-top:.3pt;width:212.55pt;height:7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xQPAIAAIU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" fillcolor="white [3201]" strokeweight=".5pt">
                <v:textbox>
                  <w:txbxContent>
                    <w:p w14:paraId="361751DC" w14:textId="77777777" w:rsidR="004E10CF" w:rsidRDefault="004E10CF" w:rsidP="004E10CF">
                      <w:pPr>
                        <w:pStyle w:val="ListParagraph"/>
                        <w:ind w:left="585"/>
                        <w:jc w:val="both"/>
                      </w:pPr>
                      <w:r w:rsidRPr="008F7B27">
                        <w:t xml:space="preserve">Täitja ei kõrvalda puudusi tähtaegselt, on Tellijal õigus mitte teostada Lepingust tulenevaid makseid enne puuduste kõrvaldamist. Kui Täitja kõrvaldab puudused tähtaegselt, vaatab Tellija parandatud ülevaate üle ning Lepingule vastavuse korral võtab Teenuse vastu teavitab sellest Täitjat e-kirja teel. Juhul kui Tellija ei teavita Täitjat puudustest </w:t>
                      </w:r>
                      <w:r w:rsidRPr="00A949B4">
                        <w:t xml:space="preserve">10 </w:t>
                      </w:r>
                      <w:r w:rsidRPr="008F7B27">
                        <w:t>tööpäeva jooksul, on Tellija õigustatud lugema Teenuse Tellija poolt vastuvõetuks.</w:t>
                      </w:r>
                    </w:p>
                    <w:p w14:paraId="5CFD1BBC" w14:textId="77777777" w:rsidR="00371C62" w:rsidRDefault="00371C62" w:rsidP="00371C62">
                      <w:pPr>
                        <w:jc w:val="both"/>
                      </w:pPr>
                    </w:p>
                    <w:p w14:paraId="6F54F121" w14:textId="77777777" w:rsidR="00371C62" w:rsidRDefault="00371C62" w:rsidP="00371C62">
                      <w:pPr>
                        <w:jc w:val="both"/>
                      </w:pPr>
                    </w:p>
                    <w:p w14:paraId="06E1869F" w14:textId="77777777" w:rsidR="00371C62" w:rsidRDefault="00371C62" w:rsidP="00371C62">
                      <w:pPr>
                        <w:jc w:val="both"/>
                      </w:pPr>
                    </w:p>
                    <w:p w14:paraId="4411DA95" w14:textId="77777777" w:rsidR="00371C62" w:rsidRDefault="00371C62" w:rsidP="00371C62">
                      <w:pPr>
                        <w:jc w:val="both"/>
                      </w:pPr>
                    </w:p>
                    <w:p w14:paraId="7635D7E9" w14:textId="77777777" w:rsidR="00371C62" w:rsidRDefault="00371C62" w:rsidP="00371C62">
                      <w:pPr>
                        <w:jc w:val="both"/>
                      </w:pPr>
                    </w:p>
                    <w:p w14:paraId="0D475624" w14:textId="77777777" w:rsidR="00371C62" w:rsidRDefault="00371C62" w:rsidP="00371C62">
                      <w:pPr>
                        <w:jc w:val="both"/>
                      </w:pPr>
                    </w:p>
                    <w:p w14:paraId="60DC81BB" w14:textId="77777777" w:rsidR="00371C62" w:rsidRDefault="00371C62" w:rsidP="00371C62">
                      <w:pPr>
                        <w:jc w:val="both"/>
                      </w:pPr>
                    </w:p>
                    <w:p w14:paraId="25727BF4" w14:textId="77777777" w:rsidR="00371C62" w:rsidRDefault="00371C62" w:rsidP="00371C62">
                      <w:pPr>
                        <w:jc w:val="both"/>
                      </w:pPr>
                    </w:p>
                    <w:p w14:paraId="7D25330A" w14:textId="77777777" w:rsidR="00371C62" w:rsidRDefault="00371C62" w:rsidP="00371C62">
                      <w:pPr>
                        <w:jc w:val="both"/>
                      </w:pPr>
                    </w:p>
                    <w:p w14:paraId="5D776248" w14:textId="77777777" w:rsidR="00371C62" w:rsidRDefault="00371C62" w:rsidP="00371C62">
                      <w:pPr>
                        <w:jc w:val="both"/>
                      </w:pPr>
                    </w:p>
                    <w:p w14:paraId="1B7B3582" w14:textId="77777777" w:rsidR="00371C62" w:rsidRDefault="00371C62" w:rsidP="00371C62">
                      <w:pPr>
                        <w:jc w:val="both"/>
                      </w:pPr>
                    </w:p>
                    <w:p w14:paraId="50EC052D" w14:textId="77777777" w:rsidR="00371C62" w:rsidRDefault="00371C62" w:rsidP="00371C62">
                      <w:pPr>
                        <w:jc w:val="both"/>
                      </w:pPr>
                    </w:p>
                    <w:p w14:paraId="5D2ACEF6" w14:textId="77777777" w:rsidR="00371C62" w:rsidRDefault="00371C62" w:rsidP="00371C62">
                      <w:pPr>
                        <w:jc w:val="both"/>
                      </w:pPr>
                    </w:p>
                    <w:p w14:paraId="53EB2ECA" w14:textId="77777777" w:rsidR="00371C62" w:rsidRDefault="00371C62" w:rsidP="00371C62">
                      <w:pPr>
                        <w:jc w:val="both"/>
                      </w:pPr>
                    </w:p>
                    <w:p w14:paraId="39D3BC67" w14:textId="77777777" w:rsidR="00371C62" w:rsidRPr="008F7B27" w:rsidRDefault="00371C62" w:rsidP="00371C62">
                      <w:pPr>
                        <w:jc w:val="both"/>
                      </w:pPr>
                    </w:p>
                    <w:p w14:paraId="37AC3A91" w14:textId="77777777" w:rsidR="004E10CF" w:rsidRPr="00371C62" w:rsidRDefault="004E10CF" w:rsidP="004E10CF">
                      <w:pPr>
                        <w:pStyle w:val="ListParagraph"/>
                        <w:numPr>
                          <w:ilvl w:val="1"/>
                          <w:numId w:val="1"/>
                        </w:numPr>
                        <w:jc w:val="both"/>
                        <w:rPr>
                          <w:bCs/>
                        </w:rPr>
                      </w:pPr>
                      <w:r w:rsidRPr="008F7B27">
                        <w:t>Tellija poolt vastuvõetud Teenus on aluseks Täitja poolt Tellijale arve esitamiseks.</w:t>
                      </w:r>
                    </w:p>
                    <w:p w14:paraId="21EADCE3" w14:textId="77777777" w:rsidR="00371C62" w:rsidRDefault="00371C62" w:rsidP="00371C62">
                      <w:pPr>
                        <w:pStyle w:val="ListParagraph"/>
                        <w:ind w:left="585"/>
                        <w:jc w:val="both"/>
                      </w:pPr>
                    </w:p>
                    <w:p w14:paraId="143D2531" w14:textId="77777777" w:rsidR="00371C62" w:rsidRPr="008F7B27" w:rsidRDefault="00371C62" w:rsidP="00371C62">
                      <w:pPr>
                        <w:pStyle w:val="ListParagraph"/>
                        <w:ind w:left="585"/>
                        <w:jc w:val="both"/>
                        <w:rPr>
                          <w:bCs/>
                        </w:rPr>
                      </w:pPr>
                    </w:p>
                    <w:p w14:paraId="654F97C1" w14:textId="77777777" w:rsidR="004E10CF" w:rsidRDefault="004E10CF" w:rsidP="004E10CF">
                      <w:pPr>
                        <w:pStyle w:val="ListParagraph"/>
                        <w:numPr>
                          <w:ilvl w:val="1"/>
                          <w:numId w:val="1"/>
                        </w:numPr>
                        <w:jc w:val="both"/>
                      </w:pPr>
                      <w:r w:rsidRPr="008F7B27">
                        <w:t>Täitja tagab kõikide teiste jooksvalt Teenuse osutamise käigus ilmnevate puuduste</w:t>
                      </w:r>
                      <w:r>
                        <w:t xml:space="preserve"> kõrvaldamise ja Tellija poolt välja toodud probleemide lahendamis</w:t>
                      </w:r>
                      <w:r w:rsidRPr="008F7B27">
                        <w:t xml:space="preserve">e </w:t>
                      </w:r>
                      <w:r w:rsidRPr="00A949B4">
                        <w:t xml:space="preserve">3 </w:t>
                      </w:r>
                      <w:r>
                        <w:t xml:space="preserve">tööpäeva jooksul arvates puuduse tuvastamisest ja/või probleemi kohta teate saamisest arvates. </w:t>
                      </w:r>
                    </w:p>
                    <w:p w14:paraId="397DA11A" w14:textId="77777777" w:rsidR="004E10CF" w:rsidRDefault="004E10CF" w:rsidP="004E10CF">
                      <w:pPr>
                        <w:jc w:val="both"/>
                        <w:rPr>
                          <w:bCs/>
                        </w:rPr>
                      </w:pPr>
                    </w:p>
                    <w:p w14:paraId="0F1238EF" w14:textId="77777777" w:rsidR="00371C62" w:rsidRDefault="00371C62" w:rsidP="004E10CF">
                      <w:pPr>
                        <w:jc w:val="both"/>
                        <w:rPr>
                          <w:bCs/>
                        </w:rPr>
                      </w:pPr>
                    </w:p>
                    <w:p w14:paraId="3F60CE5F" w14:textId="77777777" w:rsidR="00371C62" w:rsidRPr="00047145" w:rsidRDefault="00371C62" w:rsidP="004E10CF">
                      <w:pPr>
                        <w:jc w:val="both"/>
                        <w:rPr>
                          <w:bCs/>
                        </w:rPr>
                      </w:pPr>
                    </w:p>
                    <w:p w14:paraId="239A420E" w14:textId="77777777" w:rsidR="004E10CF" w:rsidRPr="00104DF4" w:rsidRDefault="004E10CF" w:rsidP="004E10CF">
                      <w:pPr>
                        <w:pStyle w:val="ListParagraph"/>
                        <w:numPr>
                          <w:ilvl w:val="0"/>
                          <w:numId w:val="1"/>
                        </w:numPr>
                        <w:jc w:val="both"/>
                        <w:rPr>
                          <w:b/>
                        </w:rPr>
                      </w:pPr>
                      <w:r>
                        <w:rPr>
                          <w:b/>
                        </w:rPr>
                        <w:t>Tasu</w:t>
                      </w:r>
                    </w:p>
                    <w:p w14:paraId="7CAF8540" w14:textId="326D526F" w:rsidR="007E3F48" w:rsidRDefault="004E10CF" w:rsidP="00371C62">
                      <w:pPr>
                        <w:pStyle w:val="ListParagraph"/>
                        <w:numPr>
                          <w:ilvl w:val="1"/>
                          <w:numId w:val="1"/>
                        </w:numPr>
                        <w:jc w:val="both"/>
                      </w:pPr>
                      <w:r w:rsidRPr="00A949B4">
                        <w:t xml:space="preserve">Tellija tasub Täitjale Teenuse nõuetekohase osutamise eest </w:t>
                      </w:r>
                      <w:r w:rsidR="00302687">
                        <w:t xml:space="preserve">24 500 </w:t>
                      </w:r>
                      <w:r w:rsidRPr="00A949B4">
                        <w:t>eurot (edaspidi „</w:t>
                      </w:r>
                      <w:r w:rsidRPr="00A949B4">
                        <w:rPr>
                          <w:b/>
                          <w:bCs/>
                        </w:rPr>
                        <w:t>Tasu“</w:t>
                      </w:r>
                      <w:r w:rsidRPr="00A949B4">
                        <w:t xml:space="preserve">). Tasule </w:t>
                      </w:r>
                      <w:r w:rsidRPr="00302687">
                        <w:t xml:space="preserve">ei lisandu </w:t>
                      </w:r>
                      <w:r w:rsidRPr="00A949B4">
                        <w:t>käibemaks.</w:t>
                      </w:r>
                    </w:p>
                  </w:txbxContent>
                </v:textbox>
              </v:shape>
            </w:pict>
          </mc:Fallback>
        </mc:AlternateContent>
      </w:r>
      <w:r w:rsidR="00714613">
        <w:rPr>
          <w:noProof/>
        </w:rPr>
        <mc:AlternateContent>
          <mc:Choice Requires="wps">
            <w:drawing>
              <wp:anchor distT="0" distB="0" distL="114300" distR="114300" simplePos="0" relativeHeight="251694080" behindDoc="0" locked="0" layoutInCell="1" allowOverlap="1" wp14:anchorId="6CB144AD" wp14:editId="3E185F30">
                <wp:simplePos x="0" y="0"/>
                <wp:positionH relativeFrom="column">
                  <wp:posOffset>3061970</wp:posOffset>
                </wp:positionH>
                <wp:positionV relativeFrom="margin">
                  <wp:posOffset>-2540</wp:posOffset>
                </wp:positionV>
                <wp:extent cx="2700000" cy="9201150"/>
                <wp:effectExtent l="0" t="0" r="24765" b="19050"/>
                <wp:wrapNone/>
                <wp:docPr id="1545246766" name="Text Box 1"/>
                <wp:cNvGraphicFramePr/>
                <a:graphic xmlns:a="http://schemas.openxmlformats.org/drawingml/2006/main">
                  <a:graphicData uri="http://schemas.microsoft.com/office/word/2010/wordprocessingShape">
                    <wps:wsp>
                      <wps:cNvSpPr txBox="1"/>
                      <wps:spPr>
                        <a:xfrm>
                          <a:off x="0" y="0"/>
                          <a:ext cx="2700000" cy="9201150"/>
                        </a:xfrm>
                        <a:prstGeom prst="rect">
                          <a:avLst/>
                        </a:prstGeom>
                        <a:solidFill>
                          <a:schemeClr val="lt1"/>
                        </a:solidFill>
                        <a:ln w="6350">
                          <a:solidFill>
                            <a:prstClr val="black"/>
                          </a:solidFill>
                        </a:ln>
                      </wps:spPr>
                      <wps:txbx>
                        <w:txbxContent>
                          <w:p w14:paraId="0D90C21A" w14:textId="3DEFED89" w:rsidR="004E10CF" w:rsidRPr="00EE2CC3" w:rsidRDefault="004E10CF" w:rsidP="004E10CF">
                            <w:pPr>
                              <w:pStyle w:val="ListParagraph"/>
                              <w:ind w:left="585"/>
                              <w:jc w:val="both"/>
                              <w:rPr>
                                <w:lang w:val="en-US"/>
                              </w:rPr>
                            </w:pPr>
                            <w:r w:rsidRPr="00EE2CC3">
                              <w:rPr>
                                <w:lang w:val="en-US"/>
                              </w:rPr>
                              <w:t xml:space="preserve">Implementing Authority undertakes to eliminate the deficiencies pointed out by the Contracting Authority within ten working days unless the Contracting Authority does not give a longer deadline in the notification. If the Implementing Authority does not eliminate the deficiencies on time, the Contracting Authority has the right not to make payments arising from the Contract until the deficiencies are eliminated. If the Implementing Authority eliminates the defects on time, the Contracting Authority reviews the corrected overview and, if it complies with the Contract, accepts the </w:t>
                            </w:r>
                            <w:proofErr w:type="gramStart"/>
                            <w:r w:rsidRPr="00EE2CC3">
                              <w:rPr>
                                <w:lang w:val="en-US"/>
                              </w:rPr>
                              <w:t>Service</w:t>
                            </w:r>
                            <w:proofErr w:type="gramEnd"/>
                            <w:r w:rsidRPr="00EE2CC3">
                              <w:rPr>
                                <w:lang w:val="en-US"/>
                              </w:rPr>
                              <w:t xml:space="preserve"> and informs the Implementing Authority of this by email. </w:t>
                            </w:r>
                            <w:proofErr w:type="gramStart"/>
                            <w:r w:rsidRPr="00EE2CC3">
                              <w:rPr>
                                <w:lang w:val="en-US"/>
                              </w:rPr>
                              <w:t>In the event that</w:t>
                            </w:r>
                            <w:proofErr w:type="gramEnd"/>
                            <w:r w:rsidRPr="00EE2CC3">
                              <w:rPr>
                                <w:lang w:val="en-US"/>
                              </w:rPr>
                              <w:t xml:space="preserve"> the Contracting Authority does not notify the Implementing Authority of the deficiencies within ten working days, the Contracting Authority is entitled to consider the Service as accepted by the Contracting Authority.</w:t>
                            </w:r>
                          </w:p>
                          <w:p w14:paraId="05732488" w14:textId="77777777" w:rsidR="004E10CF" w:rsidRPr="00EE2CC3" w:rsidRDefault="004E10CF" w:rsidP="004E10CF">
                            <w:pPr>
                              <w:pStyle w:val="ListParagraph"/>
                              <w:numPr>
                                <w:ilvl w:val="1"/>
                                <w:numId w:val="3"/>
                              </w:numPr>
                              <w:jc w:val="both"/>
                              <w:rPr>
                                <w:bCs/>
                                <w:lang w:val="en-US"/>
                              </w:rPr>
                            </w:pPr>
                            <w:r w:rsidRPr="00EE2CC3">
                              <w:rPr>
                                <w:lang w:val="en-US"/>
                              </w:rPr>
                              <w:t>The Service accepted by the Contracting Authority is the basis for the Implementing Authority to submit an invoice to the Contracting Authority.</w:t>
                            </w:r>
                          </w:p>
                          <w:p w14:paraId="2D4D3B04" w14:textId="77777777" w:rsidR="004E10CF" w:rsidRPr="00EE2CC3" w:rsidRDefault="004E10CF" w:rsidP="004E10CF">
                            <w:pPr>
                              <w:pStyle w:val="ListParagraph"/>
                              <w:numPr>
                                <w:ilvl w:val="1"/>
                                <w:numId w:val="3"/>
                              </w:numPr>
                              <w:jc w:val="both"/>
                              <w:rPr>
                                <w:lang w:val="en-US"/>
                              </w:rPr>
                            </w:pPr>
                            <w:r w:rsidRPr="00EE2CC3">
                              <w:rPr>
                                <w:lang w:val="en-US"/>
                              </w:rPr>
                              <w:t xml:space="preserve">The Implementing Authority ensures the elimination of all other defects that appear during the ongoing provision of the Service and the resolution of the problems pointed out by the Contracting Authority within three working days from the detection of the defect and/or from receiving notification of the problem. </w:t>
                            </w:r>
                          </w:p>
                          <w:p w14:paraId="06DDD87B" w14:textId="77777777" w:rsidR="004E10CF" w:rsidRPr="00EE2CC3" w:rsidRDefault="004E10CF" w:rsidP="004E10CF">
                            <w:pPr>
                              <w:jc w:val="both"/>
                              <w:rPr>
                                <w:bCs/>
                                <w:lang w:val="en-US"/>
                              </w:rPr>
                            </w:pPr>
                          </w:p>
                          <w:p w14:paraId="07C699DD" w14:textId="77777777" w:rsidR="004E10CF" w:rsidRPr="00EE2CC3" w:rsidRDefault="004E10CF" w:rsidP="004E10CF">
                            <w:pPr>
                              <w:pStyle w:val="ListParagraph"/>
                              <w:numPr>
                                <w:ilvl w:val="0"/>
                                <w:numId w:val="3"/>
                              </w:numPr>
                              <w:jc w:val="both"/>
                              <w:rPr>
                                <w:b/>
                                <w:lang w:val="en-US"/>
                              </w:rPr>
                            </w:pPr>
                            <w:r w:rsidRPr="00EE2CC3">
                              <w:rPr>
                                <w:b/>
                                <w:bCs/>
                                <w:lang w:val="en-US"/>
                              </w:rPr>
                              <w:t>The Fee</w:t>
                            </w:r>
                          </w:p>
                          <w:p w14:paraId="69096915" w14:textId="15AE537C" w:rsidR="00714613" w:rsidRDefault="004E10CF" w:rsidP="00714613">
                            <w:pPr>
                              <w:pStyle w:val="ListParagraph"/>
                              <w:numPr>
                                <w:ilvl w:val="1"/>
                                <w:numId w:val="3"/>
                              </w:numPr>
                              <w:jc w:val="both"/>
                              <w:rPr>
                                <w:lang w:val="en-US"/>
                              </w:rPr>
                            </w:pPr>
                            <w:r w:rsidRPr="00EE2CC3">
                              <w:rPr>
                                <w:lang w:val="en-US"/>
                              </w:rPr>
                              <w:t>The Contracting Authority pays the Implementing Authority for the proper provision of the Service</w:t>
                            </w:r>
                            <w:r w:rsidR="00302687">
                              <w:rPr>
                                <w:lang w:val="en-US"/>
                              </w:rPr>
                              <w:t xml:space="preserve">     24 500</w:t>
                            </w:r>
                            <w:r w:rsidRPr="00EE2CC3">
                              <w:rPr>
                                <w:lang w:val="en-US"/>
                              </w:rPr>
                              <w:t xml:space="preserve"> euros (hereinafter "</w:t>
                            </w:r>
                            <w:r w:rsidRPr="00EE2CC3">
                              <w:rPr>
                                <w:b/>
                                <w:bCs/>
                                <w:lang w:val="en-US"/>
                              </w:rPr>
                              <w:t>The Fee"</w:t>
                            </w:r>
                            <w:r w:rsidRPr="00EE2CC3">
                              <w:rPr>
                                <w:lang w:val="en-US"/>
                              </w:rPr>
                              <w:t>).</w:t>
                            </w:r>
                            <w:r w:rsidR="0035254B">
                              <w:rPr>
                                <w:lang w:val="en-US"/>
                              </w:rPr>
                              <w:t xml:space="preserve"> </w:t>
                            </w:r>
                            <w:r w:rsidR="0035254B" w:rsidRPr="0035254B">
                              <w:rPr>
                                <w:lang w:val="en-US"/>
                              </w:rPr>
                              <w:t>VAT is not added to the Fee.</w:t>
                            </w:r>
                          </w:p>
                          <w:p w14:paraId="6F69CE53" w14:textId="77777777" w:rsidR="00414610" w:rsidRPr="00414610" w:rsidRDefault="00414610" w:rsidP="00414610">
                            <w:pPr>
                              <w:jc w:val="both"/>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144AD" id="_x0000_s1037" type="#_x0000_t202" style="position:absolute;margin-left:241.1pt;margin-top:-.2pt;width:212.6pt;height:7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" fillcolor="white [3201]" strokeweight=".5pt">
                <v:textbox>
                  <w:txbxContent>
                    <w:p w14:paraId="0D90C21A" w14:textId="3DEFED89" w:rsidR="004E10CF" w:rsidRPr="00EE2CC3" w:rsidRDefault="004E10CF" w:rsidP="004E10CF">
                      <w:pPr>
                        <w:pStyle w:val="ListParagraph"/>
                        <w:ind w:left="585"/>
                        <w:jc w:val="both"/>
                        <w:rPr>
                          <w:lang w:val="en-US"/>
                        </w:rPr>
                      </w:pPr>
                      <w:r w:rsidRPr="00EE2CC3">
                        <w:rPr>
                          <w:lang w:val="en-US"/>
                        </w:rPr>
                        <w:t xml:space="preserve">Implementing Authority undertakes to eliminate the deficiencies pointed out by the Contracting Authority within ten working days unless the Contracting Authority does not give a longer deadline in the notification. If the Implementing Authority does not eliminate the deficiencies on time, the Contracting Authority has the right not to make payments arising from the Contract until the deficiencies are eliminated. If the Implementing Authority eliminates the defects on time, the Contracting Authority reviews the corrected overview and, if it complies with the Contract, accepts the </w:t>
                      </w:r>
                      <w:proofErr w:type="gramStart"/>
                      <w:r w:rsidRPr="00EE2CC3">
                        <w:rPr>
                          <w:lang w:val="en-US"/>
                        </w:rPr>
                        <w:t>Service</w:t>
                      </w:r>
                      <w:proofErr w:type="gramEnd"/>
                      <w:r w:rsidRPr="00EE2CC3">
                        <w:rPr>
                          <w:lang w:val="en-US"/>
                        </w:rPr>
                        <w:t xml:space="preserve"> and informs the Implementing Authority of this by email. </w:t>
                      </w:r>
                      <w:proofErr w:type="gramStart"/>
                      <w:r w:rsidRPr="00EE2CC3">
                        <w:rPr>
                          <w:lang w:val="en-US"/>
                        </w:rPr>
                        <w:t>In the event that</w:t>
                      </w:r>
                      <w:proofErr w:type="gramEnd"/>
                      <w:r w:rsidRPr="00EE2CC3">
                        <w:rPr>
                          <w:lang w:val="en-US"/>
                        </w:rPr>
                        <w:t xml:space="preserve"> the Contracting Authority does not notify the Implementing Authority of the deficiencies within ten working days, the Contracting Authority is entitled to consider the Service as accepted by the Contracting Authority.</w:t>
                      </w:r>
                    </w:p>
                    <w:p w14:paraId="05732488" w14:textId="77777777" w:rsidR="004E10CF" w:rsidRPr="00EE2CC3" w:rsidRDefault="004E10CF" w:rsidP="004E10CF">
                      <w:pPr>
                        <w:pStyle w:val="ListParagraph"/>
                        <w:numPr>
                          <w:ilvl w:val="1"/>
                          <w:numId w:val="3"/>
                        </w:numPr>
                        <w:jc w:val="both"/>
                        <w:rPr>
                          <w:bCs/>
                          <w:lang w:val="en-US"/>
                        </w:rPr>
                      </w:pPr>
                      <w:r w:rsidRPr="00EE2CC3">
                        <w:rPr>
                          <w:lang w:val="en-US"/>
                        </w:rPr>
                        <w:t>The Service accepted by the Contracting Authority is the basis for the Implementing Authority to submit an invoice to the Contracting Authority.</w:t>
                      </w:r>
                    </w:p>
                    <w:p w14:paraId="2D4D3B04" w14:textId="77777777" w:rsidR="004E10CF" w:rsidRPr="00EE2CC3" w:rsidRDefault="004E10CF" w:rsidP="004E10CF">
                      <w:pPr>
                        <w:pStyle w:val="ListParagraph"/>
                        <w:numPr>
                          <w:ilvl w:val="1"/>
                          <w:numId w:val="3"/>
                        </w:numPr>
                        <w:jc w:val="both"/>
                        <w:rPr>
                          <w:lang w:val="en-US"/>
                        </w:rPr>
                      </w:pPr>
                      <w:r w:rsidRPr="00EE2CC3">
                        <w:rPr>
                          <w:lang w:val="en-US"/>
                        </w:rPr>
                        <w:t xml:space="preserve">The Implementing Authority ensures the elimination of all other defects that appear during the ongoing provision of the Service and the resolution of the problems pointed out by the Contracting Authority within three working days from the detection of the defect and/or from receiving notification of the problem. </w:t>
                      </w:r>
                    </w:p>
                    <w:p w14:paraId="06DDD87B" w14:textId="77777777" w:rsidR="004E10CF" w:rsidRPr="00EE2CC3" w:rsidRDefault="004E10CF" w:rsidP="004E10CF">
                      <w:pPr>
                        <w:jc w:val="both"/>
                        <w:rPr>
                          <w:bCs/>
                          <w:lang w:val="en-US"/>
                        </w:rPr>
                      </w:pPr>
                    </w:p>
                    <w:p w14:paraId="07C699DD" w14:textId="77777777" w:rsidR="004E10CF" w:rsidRPr="00EE2CC3" w:rsidRDefault="004E10CF" w:rsidP="004E10CF">
                      <w:pPr>
                        <w:pStyle w:val="ListParagraph"/>
                        <w:numPr>
                          <w:ilvl w:val="0"/>
                          <w:numId w:val="3"/>
                        </w:numPr>
                        <w:jc w:val="both"/>
                        <w:rPr>
                          <w:b/>
                          <w:lang w:val="en-US"/>
                        </w:rPr>
                      </w:pPr>
                      <w:r w:rsidRPr="00EE2CC3">
                        <w:rPr>
                          <w:b/>
                          <w:bCs/>
                          <w:lang w:val="en-US"/>
                        </w:rPr>
                        <w:t>The Fee</w:t>
                      </w:r>
                    </w:p>
                    <w:p w14:paraId="69096915" w14:textId="15AE537C" w:rsidR="00714613" w:rsidRDefault="004E10CF" w:rsidP="00714613">
                      <w:pPr>
                        <w:pStyle w:val="ListParagraph"/>
                        <w:numPr>
                          <w:ilvl w:val="1"/>
                          <w:numId w:val="3"/>
                        </w:numPr>
                        <w:jc w:val="both"/>
                        <w:rPr>
                          <w:lang w:val="en-US"/>
                        </w:rPr>
                      </w:pPr>
                      <w:r w:rsidRPr="00EE2CC3">
                        <w:rPr>
                          <w:lang w:val="en-US"/>
                        </w:rPr>
                        <w:t>The Contracting Authority pays the Implementing Authority for the proper provision of the Service</w:t>
                      </w:r>
                      <w:r w:rsidR="00302687">
                        <w:rPr>
                          <w:lang w:val="en-US"/>
                        </w:rPr>
                        <w:t xml:space="preserve">     24 500</w:t>
                      </w:r>
                      <w:r w:rsidRPr="00EE2CC3">
                        <w:rPr>
                          <w:lang w:val="en-US"/>
                        </w:rPr>
                        <w:t xml:space="preserve"> euros (hereinafter "</w:t>
                      </w:r>
                      <w:r w:rsidRPr="00EE2CC3">
                        <w:rPr>
                          <w:b/>
                          <w:bCs/>
                          <w:lang w:val="en-US"/>
                        </w:rPr>
                        <w:t>The Fee"</w:t>
                      </w:r>
                      <w:r w:rsidRPr="00EE2CC3">
                        <w:rPr>
                          <w:lang w:val="en-US"/>
                        </w:rPr>
                        <w:t>).</w:t>
                      </w:r>
                      <w:r w:rsidR="0035254B">
                        <w:rPr>
                          <w:lang w:val="en-US"/>
                        </w:rPr>
                        <w:t xml:space="preserve"> </w:t>
                      </w:r>
                      <w:r w:rsidR="0035254B" w:rsidRPr="0035254B">
                        <w:rPr>
                          <w:lang w:val="en-US"/>
                        </w:rPr>
                        <w:t>VAT is not added to the Fee.</w:t>
                      </w:r>
                    </w:p>
                    <w:p w14:paraId="6F69CE53" w14:textId="77777777" w:rsidR="00414610" w:rsidRPr="00414610" w:rsidRDefault="00414610" w:rsidP="00414610">
                      <w:pPr>
                        <w:jc w:val="both"/>
                        <w:rPr>
                          <w:lang w:val="en-US"/>
                        </w:rPr>
                      </w:pPr>
                    </w:p>
                  </w:txbxContent>
                </v:textbox>
                <w10:wrap anchory="margin"/>
              </v:shape>
            </w:pict>
          </mc:Fallback>
        </mc:AlternateContent>
      </w:r>
    </w:p>
    <w:p w14:paraId="18B18295" w14:textId="77777777" w:rsidR="007E3F48" w:rsidRPr="007E3F48" w:rsidRDefault="007E3F48" w:rsidP="007E3F48"/>
    <w:p w14:paraId="18C2032A" w14:textId="77777777" w:rsidR="007E3F48" w:rsidRPr="007E3F48" w:rsidRDefault="007E3F48" w:rsidP="007E3F48"/>
    <w:p w14:paraId="2D3494A0" w14:textId="77777777" w:rsidR="007E3F48" w:rsidRPr="007E3F48" w:rsidRDefault="007E3F48" w:rsidP="007E3F48"/>
    <w:p w14:paraId="26F5987F" w14:textId="77777777" w:rsidR="007E3F48" w:rsidRPr="007E3F48" w:rsidRDefault="007E3F48" w:rsidP="007E3F48"/>
    <w:p w14:paraId="7D230C90" w14:textId="77777777" w:rsidR="007E3F48" w:rsidRPr="007E3F48" w:rsidRDefault="007E3F48" w:rsidP="007E3F48"/>
    <w:p w14:paraId="2D8D03C1" w14:textId="4A6DC2E4" w:rsidR="007E3F48" w:rsidRPr="007E3F48" w:rsidRDefault="007E3F48" w:rsidP="007E3F48"/>
    <w:p w14:paraId="441AE165" w14:textId="77777777" w:rsidR="007E3F48" w:rsidRPr="007E3F48" w:rsidRDefault="007E3F48" w:rsidP="007E3F48"/>
    <w:p w14:paraId="4E556C46" w14:textId="77777777" w:rsidR="007E3F48" w:rsidRPr="007E3F48" w:rsidRDefault="007E3F48" w:rsidP="007E3F48"/>
    <w:p w14:paraId="0EAB76DB" w14:textId="77777777" w:rsidR="007E3F48" w:rsidRPr="007E3F48" w:rsidRDefault="007E3F48" w:rsidP="007E3F48"/>
    <w:p w14:paraId="607AC8CB" w14:textId="77777777" w:rsidR="007E3F48" w:rsidRPr="007E3F48" w:rsidRDefault="007E3F48" w:rsidP="007E3F48"/>
    <w:p w14:paraId="08139808" w14:textId="77777777" w:rsidR="007E3F48" w:rsidRPr="007E3F48" w:rsidRDefault="007E3F48" w:rsidP="007E3F48"/>
    <w:p w14:paraId="38C3664C" w14:textId="77777777" w:rsidR="007E3F48" w:rsidRPr="007E3F48" w:rsidRDefault="007E3F48" w:rsidP="007E3F48"/>
    <w:p w14:paraId="77632716" w14:textId="77777777" w:rsidR="007E3F48" w:rsidRDefault="007E3F48" w:rsidP="007E3F48"/>
    <w:p w14:paraId="65990326" w14:textId="595A8C0C" w:rsidR="007E3F48" w:rsidRDefault="007E3F48" w:rsidP="007E3F48">
      <w:pPr>
        <w:tabs>
          <w:tab w:val="left" w:pos="6490"/>
        </w:tabs>
      </w:pPr>
      <w:r>
        <w:tab/>
      </w:r>
    </w:p>
    <w:p w14:paraId="01BB984F" w14:textId="77777777" w:rsidR="007E3F48" w:rsidRDefault="007E3F48">
      <w:pPr>
        <w:suppressAutoHyphens w:val="0"/>
        <w:spacing w:after="160" w:line="259" w:lineRule="auto"/>
      </w:pPr>
      <w:r>
        <w:br w:type="page"/>
      </w:r>
    </w:p>
    <w:p w14:paraId="00F886DD" w14:textId="1925808D" w:rsidR="007E3F48" w:rsidRDefault="00302687" w:rsidP="007E3F48">
      <w:pPr>
        <w:tabs>
          <w:tab w:val="left" w:pos="6490"/>
        </w:tabs>
      </w:pPr>
      <w:r>
        <w:rPr>
          <w:noProof/>
        </w:rPr>
        <w:lastRenderedPageBreak/>
        <mc:AlternateContent>
          <mc:Choice Requires="wps">
            <w:drawing>
              <wp:anchor distT="0" distB="0" distL="114300" distR="114300" simplePos="0" relativeHeight="251673600" behindDoc="0" locked="0" layoutInCell="1" allowOverlap="1" wp14:anchorId="4AD4FF3E" wp14:editId="466DFA7F">
                <wp:simplePos x="0" y="0"/>
                <wp:positionH relativeFrom="column">
                  <wp:posOffset>1270</wp:posOffset>
                </wp:positionH>
                <wp:positionV relativeFrom="paragraph">
                  <wp:posOffset>1270</wp:posOffset>
                </wp:positionV>
                <wp:extent cx="2699385" cy="9239250"/>
                <wp:effectExtent l="0" t="0" r="24765" b="19050"/>
                <wp:wrapNone/>
                <wp:docPr id="353816581" name="Text Box 1"/>
                <wp:cNvGraphicFramePr/>
                <a:graphic xmlns:a="http://schemas.openxmlformats.org/drawingml/2006/main">
                  <a:graphicData uri="http://schemas.microsoft.com/office/word/2010/wordprocessingShape">
                    <wps:wsp>
                      <wps:cNvSpPr txBox="1"/>
                      <wps:spPr>
                        <a:xfrm>
                          <a:off x="0" y="0"/>
                          <a:ext cx="2699385" cy="9239250"/>
                        </a:xfrm>
                        <a:prstGeom prst="rect">
                          <a:avLst/>
                        </a:prstGeom>
                        <a:solidFill>
                          <a:schemeClr val="lt1"/>
                        </a:solidFill>
                        <a:ln w="6350">
                          <a:solidFill>
                            <a:prstClr val="black"/>
                          </a:solidFill>
                        </a:ln>
                      </wps:spPr>
                      <wps:txbx>
                        <w:txbxContent>
                          <w:p w14:paraId="57F4D300" w14:textId="31D781CE" w:rsidR="00371C62" w:rsidRDefault="0035254B" w:rsidP="00371C62">
                            <w:pPr>
                              <w:pStyle w:val="ListParagraph"/>
                              <w:numPr>
                                <w:ilvl w:val="1"/>
                                <w:numId w:val="1"/>
                              </w:numPr>
                              <w:jc w:val="both"/>
                            </w:pPr>
                            <w:r w:rsidRPr="0035254B">
                              <w:t xml:space="preserve">Täitja esitab pärast Tellija poolt Teenuse vastuvõtmist Tellija kontaktisiku e-posti aadressile  </w:t>
                            </w:r>
                            <w:r>
                              <w:t xml:space="preserve">arve </w:t>
                            </w:r>
                            <w:r w:rsidRPr="0035254B">
                              <w:t>PDF-formaadis.</w:t>
                            </w:r>
                            <w:r>
                              <w:t xml:space="preserve"> </w:t>
                            </w:r>
                            <w:r w:rsidR="00371C62">
                              <w:t xml:space="preserve">Arvele märgitakse </w:t>
                            </w:r>
                            <w:r w:rsidR="00371C62" w:rsidRPr="00A949B4">
                              <w:t>Lepingu number</w:t>
                            </w:r>
                            <w:r w:rsidR="00371C62">
                              <w:t xml:space="preserve"> ja Tellija kontaktisik</w:t>
                            </w:r>
                            <w:r w:rsidR="0097580E">
                              <w:t>u nimi</w:t>
                            </w:r>
                            <w:r w:rsidR="00371C62">
                              <w:t>. Arve tasumise tähtaeg on 21 kalendripäeva.</w:t>
                            </w:r>
                          </w:p>
                          <w:p w14:paraId="61ABEF3E" w14:textId="77777777" w:rsidR="00414610" w:rsidRDefault="00414610" w:rsidP="00414610">
                            <w:pPr>
                              <w:pStyle w:val="ListParagraph"/>
                              <w:ind w:left="585"/>
                              <w:jc w:val="both"/>
                            </w:pPr>
                          </w:p>
                          <w:p w14:paraId="31561E41" w14:textId="77777777" w:rsidR="00414610" w:rsidRDefault="00414610" w:rsidP="00414610">
                            <w:pPr>
                              <w:pStyle w:val="ListParagraph"/>
                              <w:ind w:left="585"/>
                              <w:jc w:val="both"/>
                            </w:pPr>
                          </w:p>
                          <w:p w14:paraId="76E3F819" w14:textId="77777777" w:rsidR="00414610" w:rsidRDefault="00414610" w:rsidP="00414610">
                            <w:pPr>
                              <w:pStyle w:val="ListParagraph"/>
                              <w:ind w:left="585"/>
                              <w:jc w:val="both"/>
                            </w:pPr>
                          </w:p>
                          <w:p w14:paraId="664F8615" w14:textId="77777777" w:rsidR="00371C62" w:rsidRDefault="00371C62" w:rsidP="00371C62">
                            <w:pPr>
                              <w:pStyle w:val="ListParagraph"/>
                              <w:numPr>
                                <w:ilvl w:val="1"/>
                                <w:numId w:val="1"/>
                              </w:numPr>
                              <w:jc w:val="both"/>
                            </w:pPr>
                            <w:r w:rsidRPr="007E19B3">
                              <w:t xml:space="preserve">Kõik </w:t>
                            </w:r>
                            <w:r>
                              <w:t>Täitja</w:t>
                            </w:r>
                            <w:r w:rsidRPr="007E19B3">
                              <w:t xml:space="preserve"> kulud on kaetud</w:t>
                            </w:r>
                          </w:p>
                          <w:p w14:paraId="13D7C0BA" w14:textId="77777777" w:rsidR="00371C62" w:rsidRPr="007E19B3" w:rsidRDefault="00371C62" w:rsidP="00371C62">
                            <w:pPr>
                              <w:pStyle w:val="ListParagraph"/>
                              <w:ind w:left="585"/>
                              <w:jc w:val="both"/>
                            </w:pPr>
                            <w:r>
                              <w:t>Teenuse osutamise</w:t>
                            </w:r>
                            <w:r w:rsidRPr="007E19B3">
                              <w:t xml:space="preserve"> eest makstava </w:t>
                            </w:r>
                            <w:r>
                              <w:t>T</w:t>
                            </w:r>
                            <w:r w:rsidRPr="007E19B3">
                              <w:t xml:space="preserve">asuga. </w:t>
                            </w:r>
                            <w:r>
                              <w:t>Tellija</w:t>
                            </w:r>
                            <w:r w:rsidRPr="007E19B3">
                              <w:t xml:space="preserve"> ei aktsepteeri tagantjärgi lisakulutusi, mille osas Pooltel kirjalik kokkulepe puudub. </w:t>
                            </w:r>
                          </w:p>
                          <w:p w14:paraId="57096507" w14:textId="77777777" w:rsidR="00371C62" w:rsidRDefault="00371C62" w:rsidP="00371C62">
                            <w:pPr>
                              <w:jc w:val="both"/>
                            </w:pPr>
                          </w:p>
                          <w:p w14:paraId="19B71333" w14:textId="77777777" w:rsidR="00414610" w:rsidRDefault="00414610" w:rsidP="00371C62">
                            <w:pPr>
                              <w:jc w:val="both"/>
                            </w:pPr>
                          </w:p>
                          <w:p w14:paraId="002E598B" w14:textId="77777777" w:rsidR="00414610" w:rsidRDefault="00414610" w:rsidP="00371C62">
                            <w:pPr>
                              <w:jc w:val="both"/>
                            </w:pPr>
                          </w:p>
                          <w:p w14:paraId="34776323" w14:textId="77777777" w:rsidR="00414610" w:rsidRDefault="00414610" w:rsidP="00371C62">
                            <w:pPr>
                              <w:jc w:val="both"/>
                            </w:pPr>
                          </w:p>
                          <w:p w14:paraId="1E75A5FF" w14:textId="77777777" w:rsidR="00371C62" w:rsidRPr="00104DF4" w:rsidRDefault="00371C62" w:rsidP="00371C62">
                            <w:pPr>
                              <w:pStyle w:val="ListParagraph"/>
                              <w:numPr>
                                <w:ilvl w:val="0"/>
                                <w:numId w:val="1"/>
                              </w:numPr>
                              <w:jc w:val="both"/>
                              <w:rPr>
                                <w:b/>
                              </w:rPr>
                            </w:pPr>
                            <w:r>
                              <w:rPr>
                                <w:b/>
                              </w:rPr>
                              <w:t>Kontaktisikud ja teabe vahetamise kord</w:t>
                            </w:r>
                          </w:p>
                          <w:p w14:paraId="226DE30F" w14:textId="10140818" w:rsidR="00371C62" w:rsidRDefault="00371C62" w:rsidP="00371C62">
                            <w:pPr>
                              <w:pStyle w:val="ListParagraph"/>
                              <w:numPr>
                                <w:ilvl w:val="1"/>
                                <w:numId w:val="1"/>
                              </w:numPr>
                              <w:jc w:val="both"/>
                            </w:pPr>
                            <w:r>
                              <w:t xml:space="preserve">Tellija kontaktisik Lepingu täitmisel </w:t>
                            </w:r>
                            <w:r w:rsidRPr="008F7B27">
                              <w:t xml:space="preserve">on </w:t>
                            </w:r>
                            <w:r>
                              <w:t>Madis Ostra,</w:t>
                            </w:r>
                            <w:r w:rsidRPr="00A949B4">
                              <w:t xml:space="preserve"> telefon </w:t>
                            </w:r>
                            <w:r>
                              <w:t>+372 51 23 113</w:t>
                            </w:r>
                            <w:r w:rsidRPr="00A949B4">
                              <w:t xml:space="preserve">, e-posti aadress </w:t>
                            </w:r>
                            <w:hyperlink r:id="rId16" w:history="1">
                              <w:r w:rsidR="00414610" w:rsidRPr="00A911E7">
                                <w:rPr>
                                  <w:rStyle w:val="Hyperlink"/>
                                </w:rPr>
                                <w:t>madis.ostra@ttja.ee</w:t>
                              </w:r>
                            </w:hyperlink>
                            <w:r w:rsidRPr="00A949B4">
                              <w:t>.</w:t>
                            </w:r>
                            <w:r w:rsidR="00414610">
                              <w:t xml:space="preserve"> </w:t>
                            </w:r>
                          </w:p>
                          <w:p w14:paraId="5289DB84" w14:textId="77777777" w:rsidR="00414610" w:rsidRDefault="00414610" w:rsidP="00414610">
                            <w:pPr>
                              <w:pStyle w:val="ListParagraph"/>
                              <w:ind w:left="585"/>
                              <w:jc w:val="both"/>
                            </w:pPr>
                          </w:p>
                          <w:p w14:paraId="4BC5C027" w14:textId="77777777" w:rsidR="00414610" w:rsidRPr="008F7B27" w:rsidRDefault="00414610" w:rsidP="00414610">
                            <w:pPr>
                              <w:pStyle w:val="ListParagraph"/>
                              <w:ind w:left="585"/>
                              <w:jc w:val="both"/>
                            </w:pPr>
                          </w:p>
                          <w:p w14:paraId="6CAC6B7F" w14:textId="1BD02EAC" w:rsidR="00371C62" w:rsidRDefault="00371C62" w:rsidP="00371C62">
                            <w:pPr>
                              <w:pStyle w:val="ListParagraph"/>
                              <w:numPr>
                                <w:ilvl w:val="1"/>
                                <w:numId w:val="1"/>
                              </w:numPr>
                              <w:jc w:val="both"/>
                            </w:pPr>
                            <w:r w:rsidRPr="008F7B27">
                              <w:t xml:space="preserve">Täitja kontaktisik Lepingu täitmisel on </w:t>
                            </w:r>
                            <w:r w:rsidR="00302687" w:rsidRPr="00302687">
                              <w:t>Claudio Di Gregorio</w:t>
                            </w:r>
                            <w:r w:rsidRPr="00A949B4">
                              <w:t xml:space="preserve">, telefon </w:t>
                            </w:r>
                            <w:r w:rsidR="00302687" w:rsidRPr="00302687">
                              <w:t>+447907395117</w:t>
                            </w:r>
                            <w:r w:rsidRPr="00A949B4">
                              <w:t>, e-posti aadress</w:t>
                            </w:r>
                            <w:r w:rsidRPr="008F7B27">
                              <w:t xml:space="preserve"> </w:t>
                            </w:r>
                            <w:hyperlink r:id="rId17" w:history="1">
                              <w:r w:rsidR="00302687" w:rsidRPr="00941CFE">
                                <w:rPr>
                                  <w:rStyle w:val="Hyperlink"/>
                                </w:rPr>
                                <w:t>cdigregorio@sayari.com</w:t>
                              </w:r>
                            </w:hyperlink>
                            <w:r w:rsidR="00302687">
                              <w:t xml:space="preserve">. </w:t>
                            </w:r>
                            <w:r w:rsidRPr="008F7B27">
                              <w:t xml:space="preserve"> </w:t>
                            </w:r>
                          </w:p>
                          <w:p w14:paraId="76866E88" w14:textId="77777777" w:rsidR="00414610" w:rsidRDefault="00414610" w:rsidP="00414610">
                            <w:pPr>
                              <w:pStyle w:val="ListParagraph"/>
                              <w:ind w:left="585"/>
                              <w:jc w:val="both"/>
                            </w:pPr>
                          </w:p>
                          <w:p w14:paraId="4297224A" w14:textId="77777777" w:rsidR="00302687" w:rsidRPr="008F7B27" w:rsidRDefault="00302687" w:rsidP="00414610">
                            <w:pPr>
                              <w:pStyle w:val="ListParagraph"/>
                              <w:ind w:left="585"/>
                              <w:jc w:val="both"/>
                            </w:pPr>
                          </w:p>
                          <w:p w14:paraId="35C4D4B0" w14:textId="55225958" w:rsidR="00414610" w:rsidRDefault="00371C62" w:rsidP="00BC061C">
                            <w:pPr>
                              <w:pStyle w:val="ListParagraph"/>
                              <w:numPr>
                                <w:ilvl w:val="1"/>
                                <w:numId w:val="1"/>
                              </w:numPr>
                              <w:jc w:val="both"/>
                            </w:pPr>
                            <w:r>
                              <w:t>Punktides 7.1 ja 7.2 nimetatud Poolte esindajatel on Lepingu täitmise käigus õigus esitada vastastikku järelepärimisi, edastada Lepingu täitmisega seotud vajalikku informatsiooni ja dokumentatsiooni, kontrollida Lepingu täitmise käiku ja ajakavast kinnipidamist, küsida juhiseid, vastu võtta Lepingu täitmise käigus koostatavaid kokkuvõtteid ja muid kirjalikke dokumente, samuti teha muid Lepingus sätestamata toiminguid, mis on vajalikud Lepingu eesmärgi saavutamiseks.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4FF3E" id="_x0000_s1038" type="#_x0000_t202" style="position:absolute;margin-left:.1pt;margin-top:.1pt;width:212.5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" fillcolor="white [3201]" strokeweight=".5pt">
                <v:textbox>
                  <w:txbxContent>
                    <w:p w14:paraId="57F4D300" w14:textId="31D781CE" w:rsidR="00371C62" w:rsidRDefault="0035254B" w:rsidP="00371C62">
                      <w:pPr>
                        <w:pStyle w:val="ListParagraph"/>
                        <w:numPr>
                          <w:ilvl w:val="1"/>
                          <w:numId w:val="1"/>
                        </w:numPr>
                        <w:jc w:val="both"/>
                      </w:pPr>
                      <w:r w:rsidRPr="0035254B">
                        <w:t xml:space="preserve">Täitja esitab pärast Tellija poolt Teenuse vastuvõtmist Tellija kontaktisiku e-posti aadressile  </w:t>
                      </w:r>
                      <w:r>
                        <w:t xml:space="preserve">arve </w:t>
                      </w:r>
                      <w:r w:rsidRPr="0035254B">
                        <w:t>PDF-formaadis.</w:t>
                      </w:r>
                      <w:r>
                        <w:t xml:space="preserve"> </w:t>
                      </w:r>
                      <w:r w:rsidR="00371C62">
                        <w:t xml:space="preserve">Arvele märgitakse </w:t>
                      </w:r>
                      <w:r w:rsidR="00371C62" w:rsidRPr="00A949B4">
                        <w:t>Lepingu number</w:t>
                      </w:r>
                      <w:r w:rsidR="00371C62">
                        <w:t xml:space="preserve"> ja Tellija kontaktisik</w:t>
                      </w:r>
                      <w:r w:rsidR="0097580E">
                        <w:t>u nimi</w:t>
                      </w:r>
                      <w:r w:rsidR="00371C62">
                        <w:t>. Arve tasumise tähtaeg on 21 kalendripäeva.</w:t>
                      </w:r>
                    </w:p>
                    <w:p w14:paraId="61ABEF3E" w14:textId="77777777" w:rsidR="00414610" w:rsidRDefault="00414610" w:rsidP="00414610">
                      <w:pPr>
                        <w:pStyle w:val="ListParagraph"/>
                        <w:ind w:left="585"/>
                        <w:jc w:val="both"/>
                      </w:pPr>
                    </w:p>
                    <w:p w14:paraId="31561E41" w14:textId="77777777" w:rsidR="00414610" w:rsidRDefault="00414610" w:rsidP="00414610">
                      <w:pPr>
                        <w:pStyle w:val="ListParagraph"/>
                        <w:ind w:left="585"/>
                        <w:jc w:val="both"/>
                      </w:pPr>
                    </w:p>
                    <w:p w14:paraId="76E3F819" w14:textId="77777777" w:rsidR="00414610" w:rsidRDefault="00414610" w:rsidP="00414610">
                      <w:pPr>
                        <w:pStyle w:val="ListParagraph"/>
                        <w:ind w:left="585"/>
                        <w:jc w:val="both"/>
                      </w:pPr>
                    </w:p>
                    <w:p w14:paraId="664F8615" w14:textId="77777777" w:rsidR="00371C62" w:rsidRDefault="00371C62" w:rsidP="00371C62">
                      <w:pPr>
                        <w:pStyle w:val="ListParagraph"/>
                        <w:numPr>
                          <w:ilvl w:val="1"/>
                          <w:numId w:val="1"/>
                        </w:numPr>
                        <w:jc w:val="both"/>
                      </w:pPr>
                      <w:r w:rsidRPr="007E19B3">
                        <w:t xml:space="preserve">Kõik </w:t>
                      </w:r>
                      <w:r>
                        <w:t>Täitja</w:t>
                      </w:r>
                      <w:r w:rsidRPr="007E19B3">
                        <w:t xml:space="preserve"> kulud on kaetud</w:t>
                      </w:r>
                    </w:p>
                    <w:p w14:paraId="13D7C0BA" w14:textId="77777777" w:rsidR="00371C62" w:rsidRPr="007E19B3" w:rsidRDefault="00371C62" w:rsidP="00371C62">
                      <w:pPr>
                        <w:pStyle w:val="ListParagraph"/>
                        <w:ind w:left="585"/>
                        <w:jc w:val="both"/>
                      </w:pPr>
                      <w:r>
                        <w:t>Teenuse osutamise</w:t>
                      </w:r>
                      <w:r w:rsidRPr="007E19B3">
                        <w:t xml:space="preserve"> eest makstava </w:t>
                      </w:r>
                      <w:r>
                        <w:t>T</w:t>
                      </w:r>
                      <w:r w:rsidRPr="007E19B3">
                        <w:t xml:space="preserve">asuga. </w:t>
                      </w:r>
                      <w:r>
                        <w:t>Tellija</w:t>
                      </w:r>
                      <w:r w:rsidRPr="007E19B3">
                        <w:t xml:space="preserve"> ei aktsepteeri tagantjärgi lisakulutusi, mille osas Pooltel kirjalik kokkulepe puudub. </w:t>
                      </w:r>
                    </w:p>
                    <w:p w14:paraId="57096507" w14:textId="77777777" w:rsidR="00371C62" w:rsidRDefault="00371C62" w:rsidP="00371C62">
                      <w:pPr>
                        <w:jc w:val="both"/>
                      </w:pPr>
                    </w:p>
                    <w:p w14:paraId="19B71333" w14:textId="77777777" w:rsidR="00414610" w:rsidRDefault="00414610" w:rsidP="00371C62">
                      <w:pPr>
                        <w:jc w:val="both"/>
                      </w:pPr>
                    </w:p>
                    <w:p w14:paraId="002E598B" w14:textId="77777777" w:rsidR="00414610" w:rsidRDefault="00414610" w:rsidP="00371C62">
                      <w:pPr>
                        <w:jc w:val="both"/>
                      </w:pPr>
                    </w:p>
                    <w:p w14:paraId="34776323" w14:textId="77777777" w:rsidR="00414610" w:rsidRDefault="00414610" w:rsidP="00371C62">
                      <w:pPr>
                        <w:jc w:val="both"/>
                      </w:pPr>
                    </w:p>
                    <w:p w14:paraId="1E75A5FF" w14:textId="77777777" w:rsidR="00371C62" w:rsidRPr="00104DF4" w:rsidRDefault="00371C62" w:rsidP="00371C62">
                      <w:pPr>
                        <w:pStyle w:val="ListParagraph"/>
                        <w:numPr>
                          <w:ilvl w:val="0"/>
                          <w:numId w:val="1"/>
                        </w:numPr>
                        <w:jc w:val="both"/>
                        <w:rPr>
                          <w:b/>
                        </w:rPr>
                      </w:pPr>
                      <w:r>
                        <w:rPr>
                          <w:b/>
                        </w:rPr>
                        <w:t>Kontaktisikud ja teabe vahetamise kord</w:t>
                      </w:r>
                    </w:p>
                    <w:p w14:paraId="226DE30F" w14:textId="10140818" w:rsidR="00371C62" w:rsidRDefault="00371C62" w:rsidP="00371C62">
                      <w:pPr>
                        <w:pStyle w:val="ListParagraph"/>
                        <w:numPr>
                          <w:ilvl w:val="1"/>
                          <w:numId w:val="1"/>
                        </w:numPr>
                        <w:jc w:val="both"/>
                      </w:pPr>
                      <w:r>
                        <w:t xml:space="preserve">Tellija kontaktisik Lepingu täitmisel </w:t>
                      </w:r>
                      <w:r w:rsidRPr="008F7B27">
                        <w:t xml:space="preserve">on </w:t>
                      </w:r>
                      <w:r>
                        <w:t>Madis Ostra,</w:t>
                      </w:r>
                      <w:r w:rsidRPr="00A949B4">
                        <w:t xml:space="preserve"> telefon </w:t>
                      </w:r>
                      <w:r>
                        <w:t>+372 51 23 113</w:t>
                      </w:r>
                      <w:r w:rsidRPr="00A949B4">
                        <w:t xml:space="preserve">, e-posti aadress </w:t>
                      </w:r>
                      <w:hyperlink r:id="rId18" w:history="1">
                        <w:r w:rsidR="00414610" w:rsidRPr="00A911E7">
                          <w:rPr>
                            <w:rStyle w:val="Hyperlink"/>
                          </w:rPr>
                          <w:t>madis.ostra@ttja.ee</w:t>
                        </w:r>
                      </w:hyperlink>
                      <w:r w:rsidRPr="00A949B4">
                        <w:t>.</w:t>
                      </w:r>
                      <w:r w:rsidR="00414610">
                        <w:t xml:space="preserve"> </w:t>
                      </w:r>
                    </w:p>
                    <w:p w14:paraId="5289DB84" w14:textId="77777777" w:rsidR="00414610" w:rsidRDefault="00414610" w:rsidP="00414610">
                      <w:pPr>
                        <w:pStyle w:val="ListParagraph"/>
                        <w:ind w:left="585"/>
                        <w:jc w:val="both"/>
                      </w:pPr>
                    </w:p>
                    <w:p w14:paraId="4BC5C027" w14:textId="77777777" w:rsidR="00414610" w:rsidRPr="008F7B27" w:rsidRDefault="00414610" w:rsidP="00414610">
                      <w:pPr>
                        <w:pStyle w:val="ListParagraph"/>
                        <w:ind w:left="585"/>
                        <w:jc w:val="both"/>
                      </w:pPr>
                    </w:p>
                    <w:p w14:paraId="6CAC6B7F" w14:textId="1BD02EAC" w:rsidR="00371C62" w:rsidRDefault="00371C62" w:rsidP="00371C62">
                      <w:pPr>
                        <w:pStyle w:val="ListParagraph"/>
                        <w:numPr>
                          <w:ilvl w:val="1"/>
                          <w:numId w:val="1"/>
                        </w:numPr>
                        <w:jc w:val="both"/>
                      </w:pPr>
                      <w:r w:rsidRPr="008F7B27">
                        <w:t xml:space="preserve">Täitja kontaktisik Lepingu täitmisel on </w:t>
                      </w:r>
                      <w:r w:rsidR="00302687" w:rsidRPr="00302687">
                        <w:t>Claudio Di Gregorio</w:t>
                      </w:r>
                      <w:r w:rsidRPr="00A949B4">
                        <w:t xml:space="preserve">, telefon </w:t>
                      </w:r>
                      <w:r w:rsidR="00302687" w:rsidRPr="00302687">
                        <w:t>+447907395117</w:t>
                      </w:r>
                      <w:r w:rsidRPr="00A949B4">
                        <w:t>, e-posti aadress</w:t>
                      </w:r>
                      <w:r w:rsidRPr="008F7B27">
                        <w:t xml:space="preserve"> </w:t>
                      </w:r>
                      <w:hyperlink r:id="rId19" w:history="1">
                        <w:r w:rsidR="00302687" w:rsidRPr="00941CFE">
                          <w:rPr>
                            <w:rStyle w:val="Hyperlink"/>
                          </w:rPr>
                          <w:t>cdigregorio@sayari.com</w:t>
                        </w:r>
                      </w:hyperlink>
                      <w:r w:rsidR="00302687">
                        <w:t xml:space="preserve">. </w:t>
                      </w:r>
                      <w:r w:rsidRPr="008F7B27">
                        <w:t xml:space="preserve"> </w:t>
                      </w:r>
                    </w:p>
                    <w:p w14:paraId="76866E88" w14:textId="77777777" w:rsidR="00414610" w:rsidRDefault="00414610" w:rsidP="00414610">
                      <w:pPr>
                        <w:pStyle w:val="ListParagraph"/>
                        <w:ind w:left="585"/>
                        <w:jc w:val="both"/>
                      </w:pPr>
                    </w:p>
                    <w:p w14:paraId="4297224A" w14:textId="77777777" w:rsidR="00302687" w:rsidRPr="008F7B27" w:rsidRDefault="00302687" w:rsidP="00414610">
                      <w:pPr>
                        <w:pStyle w:val="ListParagraph"/>
                        <w:ind w:left="585"/>
                        <w:jc w:val="both"/>
                      </w:pPr>
                    </w:p>
                    <w:p w14:paraId="35C4D4B0" w14:textId="55225958" w:rsidR="00414610" w:rsidRDefault="00371C62" w:rsidP="00BC061C">
                      <w:pPr>
                        <w:pStyle w:val="ListParagraph"/>
                        <w:numPr>
                          <w:ilvl w:val="1"/>
                          <w:numId w:val="1"/>
                        </w:numPr>
                        <w:jc w:val="both"/>
                      </w:pPr>
                      <w:r>
                        <w:t>Punktides 7.1 ja 7.2 nimetatud Poolte esindajatel on Lepingu täitmise käigus õigus esitada vastastikku järelepärimisi, edastada Lepingu täitmisega seotud vajalikku informatsiooni ja dokumentatsiooni, kontrollida Lepingu täitmise käiku ja ajakavast kinnipidamist, küsida juhiseid, vastu võtta Lepingu täitmise käigus koostatavaid kokkuvõtteid ja muid kirjalikke dokumente, samuti teha muid Lepingus sätestamata toiminguid, mis on vajalikud Lepingu eesmärgi saavutamiseks.</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5AAD471" wp14:editId="174517C5">
                <wp:simplePos x="0" y="0"/>
                <wp:positionH relativeFrom="column">
                  <wp:posOffset>3061970</wp:posOffset>
                </wp:positionH>
                <wp:positionV relativeFrom="margin">
                  <wp:posOffset>0</wp:posOffset>
                </wp:positionV>
                <wp:extent cx="2700000" cy="9241200"/>
                <wp:effectExtent l="0" t="0" r="24765" b="17145"/>
                <wp:wrapNone/>
                <wp:docPr id="481095866" name="Text Box 1"/>
                <wp:cNvGraphicFramePr/>
                <a:graphic xmlns:a="http://schemas.openxmlformats.org/drawingml/2006/main">
                  <a:graphicData uri="http://schemas.microsoft.com/office/word/2010/wordprocessingShape">
                    <wps:wsp>
                      <wps:cNvSpPr txBox="1"/>
                      <wps:spPr>
                        <a:xfrm>
                          <a:off x="0" y="0"/>
                          <a:ext cx="2700000" cy="9241200"/>
                        </a:xfrm>
                        <a:prstGeom prst="rect">
                          <a:avLst/>
                        </a:prstGeom>
                        <a:solidFill>
                          <a:schemeClr val="lt1"/>
                        </a:solidFill>
                        <a:ln w="6350">
                          <a:solidFill>
                            <a:prstClr val="black"/>
                          </a:solidFill>
                        </a:ln>
                      </wps:spPr>
                      <wps:txbx>
                        <w:txbxContent>
                          <w:p w14:paraId="78719805" w14:textId="3088BF97" w:rsidR="00714613" w:rsidRPr="00EE2CC3" w:rsidRDefault="00714613" w:rsidP="00414610">
                            <w:pPr>
                              <w:pStyle w:val="ListParagraph"/>
                              <w:numPr>
                                <w:ilvl w:val="1"/>
                                <w:numId w:val="3"/>
                              </w:numPr>
                              <w:jc w:val="both"/>
                              <w:rPr>
                                <w:lang w:val="en-US"/>
                              </w:rPr>
                            </w:pPr>
                            <w:r w:rsidRPr="0097580E">
                              <w:rPr>
                                <w:lang w:val="en-US"/>
                              </w:rPr>
                              <w:t>After acceptance of the Service by the Contracting Authority, the Implementing Authority submits an invoice to the Contracting Authority</w:t>
                            </w:r>
                            <w:r w:rsidR="0097580E" w:rsidRPr="0097580E">
                              <w:rPr>
                                <w:lang w:val="en-US"/>
                              </w:rPr>
                              <w:t>’s contact person’s e-mail address</w:t>
                            </w:r>
                            <w:r w:rsidRPr="0097580E">
                              <w:rPr>
                                <w:lang w:val="en-US"/>
                              </w:rPr>
                              <w:t xml:space="preserve"> in</w:t>
                            </w:r>
                            <w:r w:rsidR="0097580E" w:rsidRPr="0097580E">
                              <w:rPr>
                                <w:lang w:val="en-US"/>
                              </w:rPr>
                              <w:t xml:space="preserve"> PDF-format</w:t>
                            </w:r>
                            <w:r w:rsidRPr="0097580E">
                              <w:rPr>
                                <w:lang w:val="en-US"/>
                              </w:rPr>
                              <w:t>.</w:t>
                            </w:r>
                            <w:r w:rsidRPr="00EE2CC3">
                              <w:rPr>
                                <w:lang w:val="en-US"/>
                              </w:rPr>
                              <w:t xml:space="preserve"> The invoice shall indicate the contract number and the </w:t>
                            </w:r>
                            <w:r w:rsidR="0097580E">
                              <w:rPr>
                                <w:lang w:val="en-US"/>
                              </w:rPr>
                              <w:t xml:space="preserve">name of the </w:t>
                            </w:r>
                            <w:r w:rsidRPr="00EE2CC3">
                              <w:rPr>
                                <w:lang w:val="en-US"/>
                              </w:rPr>
                              <w:t>contracting authority's contact person. The invoice payment deadline is 21 calendar days.</w:t>
                            </w:r>
                          </w:p>
                          <w:p w14:paraId="38E1FEC3" w14:textId="77777777" w:rsidR="00714613" w:rsidRPr="00EE2CC3" w:rsidRDefault="00714613" w:rsidP="00714613">
                            <w:pPr>
                              <w:pStyle w:val="ListParagraph"/>
                              <w:numPr>
                                <w:ilvl w:val="1"/>
                                <w:numId w:val="3"/>
                              </w:numPr>
                              <w:jc w:val="both"/>
                              <w:rPr>
                                <w:lang w:val="en-US"/>
                              </w:rPr>
                            </w:pPr>
                            <w:r w:rsidRPr="00EE2CC3">
                              <w:rPr>
                                <w:lang w:val="en-US"/>
                              </w:rPr>
                              <w:t xml:space="preserve">All the Implementing Authority's expenses are covered by the Fee payable for the Service. The Contracting Authority does not accept ex-post factum ancillary expenses, regarding which the Parties do not have a written agreement. </w:t>
                            </w:r>
                          </w:p>
                          <w:p w14:paraId="50F75DEC" w14:textId="77777777" w:rsidR="00714613" w:rsidRPr="00EE2CC3" w:rsidRDefault="00714613" w:rsidP="00714613">
                            <w:pPr>
                              <w:jc w:val="both"/>
                              <w:rPr>
                                <w:lang w:val="en-US"/>
                              </w:rPr>
                            </w:pPr>
                          </w:p>
                          <w:p w14:paraId="3CDB13D5" w14:textId="77777777" w:rsidR="00714613" w:rsidRPr="00EE2CC3" w:rsidRDefault="00714613" w:rsidP="00714613">
                            <w:pPr>
                              <w:pStyle w:val="ListParagraph"/>
                              <w:numPr>
                                <w:ilvl w:val="0"/>
                                <w:numId w:val="3"/>
                              </w:numPr>
                              <w:jc w:val="both"/>
                              <w:rPr>
                                <w:b/>
                                <w:lang w:val="en-US"/>
                              </w:rPr>
                            </w:pPr>
                            <w:r w:rsidRPr="00EE2CC3">
                              <w:rPr>
                                <w:b/>
                                <w:bCs/>
                                <w:lang w:val="en-US"/>
                              </w:rPr>
                              <w:t xml:space="preserve">Contact persons and information exchange </w:t>
                            </w:r>
                            <w:proofErr w:type="gramStart"/>
                            <w:r w:rsidRPr="00EE2CC3">
                              <w:rPr>
                                <w:b/>
                                <w:bCs/>
                                <w:lang w:val="en-US"/>
                              </w:rPr>
                              <w:t>procedure</w:t>
                            </w:r>
                            <w:proofErr w:type="gramEnd"/>
                          </w:p>
                          <w:p w14:paraId="3B9497D7" w14:textId="56446135" w:rsidR="00714613" w:rsidRPr="00EE2CC3" w:rsidRDefault="00714613" w:rsidP="00714613">
                            <w:pPr>
                              <w:pStyle w:val="ListParagraph"/>
                              <w:numPr>
                                <w:ilvl w:val="1"/>
                                <w:numId w:val="3"/>
                              </w:numPr>
                              <w:jc w:val="both"/>
                              <w:rPr>
                                <w:lang w:val="en-US"/>
                              </w:rPr>
                            </w:pPr>
                            <w:r w:rsidRPr="00EE2CC3">
                              <w:rPr>
                                <w:lang w:val="en-US"/>
                              </w:rPr>
                              <w:t xml:space="preserve">The Contracting Authority's contact person for the implementation of the Contract is Madis Ostra, telephone +372 51 23 113, email address </w:t>
                            </w:r>
                            <w:hyperlink r:id="rId20" w:history="1">
                              <w:r w:rsidR="00414610" w:rsidRPr="00A911E7">
                                <w:rPr>
                                  <w:rStyle w:val="Hyperlink"/>
                                  <w:lang w:val="en-US"/>
                                </w:rPr>
                                <w:t>madis.ostra@ttja.ee</w:t>
                              </w:r>
                            </w:hyperlink>
                            <w:r w:rsidRPr="00EE2CC3">
                              <w:rPr>
                                <w:lang w:val="en-US"/>
                              </w:rPr>
                              <w:t>.</w:t>
                            </w:r>
                            <w:r w:rsidR="00414610">
                              <w:rPr>
                                <w:lang w:val="en-US"/>
                              </w:rPr>
                              <w:t xml:space="preserve"> </w:t>
                            </w:r>
                          </w:p>
                          <w:p w14:paraId="4E91D531" w14:textId="06B3653E" w:rsidR="00714613" w:rsidRPr="00EE2CC3" w:rsidRDefault="00714613" w:rsidP="00714613">
                            <w:pPr>
                              <w:pStyle w:val="ListParagraph"/>
                              <w:numPr>
                                <w:ilvl w:val="1"/>
                                <w:numId w:val="3"/>
                              </w:numPr>
                              <w:jc w:val="both"/>
                              <w:rPr>
                                <w:lang w:val="en-US"/>
                              </w:rPr>
                            </w:pPr>
                            <w:r w:rsidRPr="00EE2CC3">
                              <w:rPr>
                                <w:lang w:val="en-US"/>
                              </w:rPr>
                              <w:t xml:space="preserve">The Implementing Authority's contact person for the implementation of the Contract is </w:t>
                            </w:r>
                            <w:r w:rsidR="00302687" w:rsidRPr="00302687">
                              <w:t>Claudio Di Gregorio</w:t>
                            </w:r>
                            <w:r w:rsidR="00302687">
                              <w:rPr>
                                <w:lang w:val="en-US"/>
                              </w:rPr>
                              <w:t xml:space="preserve">, </w:t>
                            </w:r>
                            <w:r w:rsidRPr="00EE2CC3">
                              <w:rPr>
                                <w:lang w:val="en-US"/>
                              </w:rPr>
                              <w:t xml:space="preserve">phone </w:t>
                            </w:r>
                            <w:r w:rsidR="00302687" w:rsidRPr="00302687">
                              <w:t>+447907395117</w:t>
                            </w:r>
                            <w:r w:rsidRPr="00EE2CC3">
                              <w:rPr>
                                <w:lang w:val="en-US"/>
                              </w:rPr>
                              <w:t xml:space="preserve">, email address </w:t>
                            </w:r>
                            <w:hyperlink r:id="rId21" w:history="1">
                              <w:r w:rsidR="00302687" w:rsidRPr="00941CFE">
                                <w:rPr>
                                  <w:rStyle w:val="Hyperlink"/>
                                </w:rPr>
                                <w:t>cdigregorio@sayari.com</w:t>
                              </w:r>
                            </w:hyperlink>
                            <w:r w:rsidRPr="00EE2CC3">
                              <w:rPr>
                                <w:lang w:val="en-US"/>
                              </w:rPr>
                              <w:t xml:space="preserve">. </w:t>
                            </w:r>
                          </w:p>
                          <w:p w14:paraId="3CE90657" w14:textId="5458698A" w:rsidR="00714613" w:rsidRDefault="00714613" w:rsidP="00BC061C">
                            <w:pPr>
                              <w:pStyle w:val="ListParagraph"/>
                              <w:numPr>
                                <w:ilvl w:val="1"/>
                                <w:numId w:val="3"/>
                              </w:numPr>
                              <w:jc w:val="both"/>
                            </w:pPr>
                            <w:r w:rsidRPr="00EE2CC3">
                              <w:rPr>
                                <w:lang w:val="en-US"/>
                              </w:rPr>
                              <w:t>During the implementation of the Contract, the representatives of the Parties mentioned in clauses 7.1 and 7.2 have the right to make mutual inquiries, transmit the necessary information and documentation related to the implementation of the Contract, check the progress of the implementation of the Contract and adherence to the schedule, to ask for instructions, to receive summaries and other written documents prepared during the implementation of the Contract, as well as to make other actions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D471" id="_x0000_s1039" type="#_x0000_t202" style="position:absolute;margin-left:241.1pt;margin-top:0;width:212.6pt;height:72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" fillcolor="white [3201]" strokeweight=".5pt">
                <v:textbox>
                  <w:txbxContent>
                    <w:p w14:paraId="78719805" w14:textId="3088BF97" w:rsidR="00714613" w:rsidRPr="00EE2CC3" w:rsidRDefault="00714613" w:rsidP="00414610">
                      <w:pPr>
                        <w:pStyle w:val="ListParagraph"/>
                        <w:numPr>
                          <w:ilvl w:val="1"/>
                          <w:numId w:val="3"/>
                        </w:numPr>
                        <w:jc w:val="both"/>
                        <w:rPr>
                          <w:lang w:val="en-US"/>
                        </w:rPr>
                      </w:pPr>
                      <w:r w:rsidRPr="0097580E">
                        <w:rPr>
                          <w:lang w:val="en-US"/>
                        </w:rPr>
                        <w:t>After acceptance of the Service by the Contracting Authority, the Implementing Authority submits an invoice to the Contracting Authority</w:t>
                      </w:r>
                      <w:r w:rsidR="0097580E" w:rsidRPr="0097580E">
                        <w:rPr>
                          <w:lang w:val="en-US"/>
                        </w:rPr>
                        <w:t>’s contact person’s e-mail address</w:t>
                      </w:r>
                      <w:r w:rsidRPr="0097580E">
                        <w:rPr>
                          <w:lang w:val="en-US"/>
                        </w:rPr>
                        <w:t xml:space="preserve"> in</w:t>
                      </w:r>
                      <w:r w:rsidR="0097580E" w:rsidRPr="0097580E">
                        <w:rPr>
                          <w:lang w:val="en-US"/>
                        </w:rPr>
                        <w:t xml:space="preserve"> PDF-format</w:t>
                      </w:r>
                      <w:r w:rsidRPr="0097580E">
                        <w:rPr>
                          <w:lang w:val="en-US"/>
                        </w:rPr>
                        <w:t>.</w:t>
                      </w:r>
                      <w:r w:rsidRPr="00EE2CC3">
                        <w:rPr>
                          <w:lang w:val="en-US"/>
                        </w:rPr>
                        <w:t xml:space="preserve"> The invoice shall indicate the contract number and the </w:t>
                      </w:r>
                      <w:r w:rsidR="0097580E">
                        <w:rPr>
                          <w:lang w:val="en-US"/>
                        </w:rPr>
                        <w:t xml:space="preserve">name of the </w:t>
                      </w:r>
                      <w:r w:rsidRPr="00EE2CC3">
                        <w:rPr>
                          <w:lang w:val="en-US"/>
                        </w:rPr>
                        <w:t>contracting authority's contact person. The invoice payment deadline is 21 calendar days.</w:t>
                      </w:r>
                    </w:p>
                    <w:p w14:paraId="38E1FEC3" w14:textId="77777777" w:rsidR="00714613" w:rsidRPr="00EE2CC3" w:rsidRDefault="00714613" w:rsidP="00714613">
                      <w:pPr>
                        <w:pStyle w:val="ListParagraph"/>
                        <w:numPr>
                          <w:ilvl w:val="1"/>
                          <w:numId w:val="3"/>
                        </w:numPr>
                        <w:jc w:val="both"/>
                        <w:rPr>
                          <w:lang w:val="en-US"/>
                        </w:rPr>
                      </w:pPr>
                      <w:r w:rsidRPr="00EE2CC3">
                        <w:rPr>
                          <w:lang w:val="en-US"/>
                        </w:rPr>
                        <w:t xml:space="preserve">All the Implementing Authority's expenses are covered by the Fee payable for the Service. The Contracting Authority does not accept ex-post factum ancillary expenses, regarding which the Parties do not have a written agreement. </w:t>
                      </w:r>
                    </w:p>
                    <w:p w14:paraId="50F75DEC" w14:textId="77777777" w:rsidR="00714613" w:rsidRPr="00EE2CC3" w:rsidRDefault="00714613" w:rsidP="00714613">
                      <w:pPr>
                        <w:jc w:val="both"/>
                        <w:rPr>
                          <w:lang w:val="en-US"/>
                        </w:rPr>
                      </w:pPr>
                    </w:p>
                    <w:p w14:paraId="3CDB13D5" w14:textId="77777777" w:rsidR="00714613" w:rsidRPr="00EE2CC3" w:rsidRDefault="00714613" w:rsidP="00714613">
                      <w:pPr>
                        <w:pStyle w:val="ListParagraph"/>
                        <w:numPr>
                          <w:ilvl w:val="0"/>
                          <w:numId w:val="3"/>
                        </w:numPr>
                        <w:jc w:val="both"/>
                        <w:rPr>
                          <w:b/>
                          <w:lang w:val="en-US"/>
                        </w:rPr>
                      </w:pPr>
                      <w:r w:rsidRPr="00EE2CC3">
                        <w:rPr>
                          <w:b/>
                          <w:bCs/>
                          <w:lang w:val="en-US"/>
                        </w:rPr>
                        <w:t xml:space="preserve">Contact persons and information exchange </w:t>
                      </w:r>
                      <w:proofErr w:type="gramStart"/>
                      <w:r w:rsidRPr="00EE2CC3">
                        <w:rPr>
                          <w:b/>
                          <w:bCs/>
                          <w:lang w:val="en-US"/>
                        </w:rPr>
                        <w:t>procedure</w:t>
                      </w:r>
                      <w:proofErr w:type="gramEnd"/>
                    </w:p>
                    <w:p w14:paraId="3B9497D7" w14:textId="56446135" w:rsidR="00714613" w:rsidRPr="00EE2CC3" w:rsidRDefault="00714613" w:rsidP="00714613">
                      <w:pPr>
                        <w:pStyle w:val="ListParagraph"/>
                        <w:numPr>
                          <w:ilvl w:val="1"/>
                          <w:numId w:val="3"/>
                        </w:numPr>
                        <w:jc w:val="both"/>
                        <w:rPr>
                          <w:lang w:val="en-US"/>
                        </w:rPr>
                      </w:pPr>
                      <w:r w:rsidRPr="00EE2CC3">
                        <w:rPr>
                          <w:lang w:val="en-US"/>
                        </w:rPr>
                        <w:t xml:space="preserve">The Contracting Authority's contact person for the implementation of the Contract is Madis Ostra, telephone +372 51 23 113, email address </w:t>
                      </w:r>
                      <w:hyperlink r:id="rId22" w:history="1">
                        <w:r w:rsidR="00414610" w:rsidRPr="00A911E7">
                          <w:rPr>
                            <w:rStyle w:val="Hyperlink"/>
                            <w:lang w:val="en-US"/>
                          </w:rPr>
                          <w:t>madis.ostra@ttja.ee</w:t>
                        </w:r>
                      </w:hyperlink>
                      <w:r w:rsidRPr="00EE2CC3">
                        <w:rPr>
                          <w:lang w:val="en-US"/>
                        </w:rPr>
                        <w:t>.</w:t>
                      </w:r>
                      <w:r w:rsidR="00414610">
                        <w:rPr>
                          <w:lang w:val="en-US"/>
                        </w:rPr>
                        <w:t xml:space="preserve"> </w:t>
                      </w:r>
                    </w:p>
                    <w:p w14:paraId="4E91D531" w14:textId="06B3653E" w:rsidR="00714613" w:rsidRPr="00EE2CC3" w:rsidRDefault="00714613" w:rsidP="00714613">
                      <w:pPr>
                        <w:pStyle w:val="ListParagraph"/>
                        <w:numPr>
                          <w:ilvl w:val="1"/>
                          <w:numId w:val="3"/>
                        </w:numPr>
                        <w:jc w:val="both"/>
                        <w:rPr>
                          <w:lang w:val="en-US"/>
                        </w:rPr>
                      </w:pPr>
                      <w:r w:rsidRPr="00EE2CC3">
                        <w:rPr>
                          <w:lang w:val="en-US"/>
                        </w:rPr>
                        <w:t xml:space="preserve">The Implementing Authority's contact person for the implementation of the Contract is </w:t>
                      </w:r>
                      <w:r w:rsidR="00302687" w:rsidRPr="00302687">
                        <w:t>Claudio Di Gregorio</w:t>
                      </w:r>
                      <w:r w:rsidR="00302687">
                        <w:rPr>
                          <w:lang w:val="en-US"/>
                        </w:rPr>
                        <w:t xml:space="preserve">, </w:t>
                      </w:r>
                      <w:r w:rsidRPr="00EE2CC3">
                        <w:rPr>
                          <w:lang w:val="en-US"/>
                        </w:rPr>
                        <w:t xml:space="preserve">phone </w:t>
                      </w:r>
                      <w:r w:rsidR="00302687" w:rsidRPr="00302687">
                        <w:t>+447907395117</w:t>
                      </w:r>
                      <w:r w:rsidRPr="00EE2CC3">
                        <w:rPr>
                          <w:lang w:val="en-US"/>
                        </w:rPr>
                        <w:t xml:space="preserve">, email address </w:t>
                      </w:r>
                      <w:hyperlink r:id="rId23" w:history="1">
                        <w:r w:rsidR="00302687" w:rsidRPr="00941CFE">
                          <w:rPr>
                            <w:rStyle w:val="Hyperlink"/>
                          </w:rPr>
                          <w:t>cdigregorio@sayari.com</w:t>
                        </w:r>
                      </w:hyperlink>
                      <w:r w:rsidRPr="00EE2CC3">
                        <w:rPr>
                          <w:lang w:val="en-US"/>
                        </w:rPr>
                        <w:t xml:space="preserve">. </w:t>
                      </w:r>
                    </w:p>
                    <w:p w14:paraId="3CE90657" w14:textId="5458698A" w:rsidR="00714613" w:rsidRDefault="00714613" w:rsidP="00BC061C">
                      <w:pPr>
                        <w:pStyle w:val="ListParagraph"/>
                        <w:numPr>
                          <w:ilvl w:val="1"/>
                          <w:numId w:val="3"/>
                        </w:numPr>
                        <w:jc w:val="both"/>
                      </w:pPr>
                      <w:r w:rsidRPr="00EE2CC3">
                        <w:rPr>
                          <w:lang w:val="en-US"/>
                        </w:rPr>
                        <w:t>During the implementation of the Contract, the representatives of the Parties mentioned in clauses 7.1 and 7.2 have the right to make mutual inquiries, transmit the necessary information and documentation related to the implementation of the Contract, check the progress of the implementation of the Contract and adherence to the schedule, to ask for instructions, to receive summaries and other written documents prepared during the implementation of the Contract, as well as to make other actions not</w:t>
                      </w:r>
                    </w:p>
                  </w:txbxContent>
                </v:textbox>
                <w10:wrap anchory="margin"/>
              </v:shape>
            </w:pict>
          </mc:Fallback>
        </mc:AlternateContent>
      </w:r>
    </w:p>
    <w:p w14:paraId="6FFCB773" w14:textId="77777777" w:rsidR="007E3F48" w:rsidRPr="007E3F48" w:rsidRDefault="007E3F48" w:rsidP="007E3F48"/>
    <w:p w14:paraId="784351DC" w14:textId="77777777" w:rsidR="007E3F48" w:rsidRPr="007E3F48" w:rsidRDefault="007E3F48" w:rsidP="007E3F48"/>
    <w:p w14:paraId="5C0B70A5" w14:textId="77777777" w:rsidR="007E3F48" w:rsidRPr="007E3F48" w:rsidRDefault="007E3F48" w:rsidP="007E3F48"/>
    <w:p w14:paraId="5353B58F" w14:textId="77777777" w:rsidR="007E3F48" w:rsidRPr="007E3F48" w:rsidRDefault="007E3F48" w:rsidP="007E3F48"/>
    <w:p w14:paraId="52BC50F5" w14:textId="77777777" w:rsidR="007E3F48" w:rsidRPr="007E3F48" w:rsidRDefault="007E3F48" w:rsidP="007E3F48"/>
    <w:p w14:paraId="06145DA7" w14:textId="77777777" w:rsidR="007E3F48" w:rsidRPr="007E3F48" w:rsidRDefault="007E3F48" w:rsidP="007E3F48"/>
    <w:p w14:paraId="40E3ECD1" w14:textId="77777777" w:rsidR="007E3F48" w:rsidRPr="007E3F48" w:rsidRDefault="007E3F48" w:rsidP="007E3F48"/>
    <w:p w14:paraId="51F0DC98" w14:textId="77777777" w:rsidR="007E3F48" w:rsidRPr="007E3F48" w:rsidRDefault="007E3F48" w:rsidP="007E3F48"/>
    <w:p w14:paraId="0E63B622" w14:textId="77777777" w:rsidR="007E3F48" w:rsidRPr="007E3F48" w:rsidRDefault="007E3F48" w:rsidP="007E3F48"/>
    <w:p w14:paraId="4BFF5290" w14:textId="77777777" w:rsidR="007E3F48" w:rsidRPr="007E3F48" w:rsidRDefault="007E3F48" w:rsidP="007E3F48"/>
    <w:p w14:paraId="6AED0D38" w14:textId="77777777" w:rsidR="007E3F48" w:rsidRPr="007E3F48" w:rsidRDefault="007E3F48" w:rsidP="007E3F48"/>
    <w:p w14:paraId="45413A98" w14:textId="77777777" w:rsidR="007E3F48" w:rsidRDefault="007E3F48" w:rsidP="007E3F48"/>
    <w:p w14:paraId="0E50FF3D" w14:textId="48A3AE51" w:rsidR="007E3F48" w:rsidRDefault="007E3F48" w:rsidP="007E3F48">
      <w:pPr>
        <w:tabs>
          <w:tab w:val="left" w:pos="7960"/>
        </w:tabs>
      </w:pPr>
      <w:r>
        <w:tab/>
      </w:r>
    </w:p>
    <w:p w14:paraId="4A632374" w14:textId="77777777" w:rsidR="007E3F48" w:rsidRDefault="007E3F48">
      <w:pPr>
        <w:suppressAutoHyphens w:val="0"/>
        <w:spacing w:after="160" w:line="259" w:lineRule="auto"/>
      </w:pPr>
      <w:r>
        <w:br w:type="page"/>
      </w:r>
    </w:p>
    <w:p w14:paraId="214AAB8B" w14:textId="339FEF7B" w:rsidR="007E3F48" w:rsidRDefault="0097580E" w:rsidP="007E3F48">
      <w:pPr>
        <w:tabs>
          <w:tab w:val="left" w:pos="7960"/>
        </w:tabs>
      </w:pPr>
      <w:r>
        <w:rPr>
          <w:noProof/>
        </w:rPr>
        <w:lastRenderedPageBreak/>
        <mc:AlternateContent>
          <mc:Choice Requires="wps">
            <w:drawing>
              <wp:anchor distT="0" distB="0" distL="114300" distR="114300" simplePos="0" relativeHeight="251698176" behindDoc="0" locked="0" layoutInCell="1" allowOverlap="1" wp14:anchorId="64B38A86" wp14:editId="0BCD3469">
                <wp:simplePos x="0" y="0"/>
                <wp:positionH relativeFrom="column">
                  <wp:posOffset>3061970</wp:posOffset>
                </wp:positionH>
                <wp:positionV relativeFrom="margin">
                  <wp:posOffset>-2540</wp:posOffset>
                </wp:positionV>
                <wp:extent cx="2699385" cy="9074150"/>
                <wp:effectExtent l="0" t="0" r="24765" b="12700"/>
                <wp:wrapNone/>
                <wp:docPr id="1010284017" name="Text Box 1"/>
                <wp:cNvGraphicFramePr/>
                <a:graphic xmlns:a="http://schemas.openxmlformats.org/drawingml/2006/main">
                  <a:graphicData uri="http://schemas.microsoft.com/office/word/2010/wordprocessingShape">
                    <wps:wsp>
                      <wps:cNvSpPr txBox="1"/>
                      <wps:spPr>
                        <a:xfrm>
                          <a:off x="0" y="0"/>
                          <a:ext cx="2699385" cy="9074150"/>
                        </a:xfrm>
                        <a:prstGeom prst="rect">
                          <a:avLst/>
                        </a:prstGeom>
                        <a:solidFill>
                          <a:schemeClr val="lt1"/>
                        </a:solidFill>
                        <a:ln w="6350">
                          <a:solidFill>
                            <a:prstClr val="black"/>
                          </a:solidFill>
                        </a:ln>
                      </wps:spPr>
                      <wps:txbx>
                        <w:txbxContent>
                          <w:p w14:paraId="0E289C08" w14:textId="423846D6" w:rsidR="00BC061C" w:rsidRPr="00EE2CC3" w:rsidRDefault="00BC061C" w:rsidP="00BC061C">
                            <w:pPr>
                              <w:pStyle w:val="ListParagraph"/>
                              <w:ind w:left="585"/>
                              <w:jc w:val="both"/>
                              <w:rPr>
                                <w:lang w:val="en-US"/>
                              </w:rPr>
                            </w:pPr>
                            <w:r w:rsidRPr="00EE2CC3">
                              <w:rPr>
                                <w:lang w:val="en-US"/>
                              </w:rPr>
                              <w:t>stipulated in the Contract, which are necessary to achieve the purpose of the Contract.</w:t>
                            </w:r>
                          </w:p>
                          <w:p w14:paraId="46F6A3C4" w14:textId="77777777" w:rsidR="00BC061C" w:rsidRPr="00EE2CC3" w:rsidRDefault="00BC061C" w:rsidP="00BC061C">
                            <w:pPr>
                              <w:pStyle w:val="ListParagraph"/>
                              <w:numPr>
                                <w:ilvl w:val="1"/>
                                <w:numId w:val="3"/>
                              </w:numPr>
                              <w:jc w:val="both"/>
                              <w:rPr>
                                <w:rFonts w:eastAsia="Calibri"/>
                                <w:lang w:val="en-US"/>
                              </w:rPr>
                            </w:pPr>
                            <w:r w:rsidRPr="00EE2CC3">
                              <w:rPr>
                                <w:lang w:val="en-US"/>
                              </w:rPr>
                              <w:t>The contact persons of the Parties specified in clauses 7.1 and 7.2 do not have the right to amend the Contract, except in the case where the Party has given its contact person a separate power of attorney in this regard.</w:t>
                            </w:r>
                          </w:p>
                          <w:p w14:paraId="7EF56D44" w14:textId="77777777" w:rsidR="00BC061C" w:rsidRPr="00EE2CC3" w:rsidRDefault="00BC061C" w:rsidP="00BC061C">
                            <w:pPr>
                              <w:numPr>
                                <w:ilvl w:val="1"/>
                                <w:numId w:val="3"/>
                              </w:numPr>
                              <w:suppressAutoHyphens w:val="0"/>
                              <w:spacing w:after="160"/>
                              <w:contextualSpacing/>
                              <w:jc w:val="both"/>
                              <w:rPr>
                                <w:rFonts w:eastAsia="Calibri"/>
                                <w:lang w:val="en-US"/>
                              </w:rPr>
                            </w:pPr>
                            <w:r w:rsidRPr="00EE2CC3">
                              <w:rPr>
                                <w:rFonts w:eastAsia="Calibri"/>
                                <w:lang w:val="en-US"/>
                              </w:rPr>
                              <w:t xml:space="preserve">Informative notices may be delivered by telephone. </w:t>
                            </w:r>
                            <w:proofErr w:type="gramStart"/>
                            <w:r w:rsidRPr="00EE2CC3">
                              <w:rPr>
                                <w:rFonts w:eastAsia="Calibri"/>
                                <w:lang w:val="en-US"/>
                              </w:rPr>
                              <w:t>In the event that</w:t>
                            </w:r>
                            <w:proofErr w:type="gramEnd"/>
                            <w:r w:rsidRPr="00EE2CC3">
                              <w:rPr>
                                <w:rFonts w:eastAsia="Calibri"/>
                                <w:lang w:val="en-US"/>
                              </w:rPr>
                              <w:t xml:space="preserve"> the delivery of the notice has legal consequences, the notice must be delivered in writing to the postal address specified in the Contract or signed by the representative of the Party to the email address specified in the Contract.  </w:t>
                            </w:r>
                          </w:p>
                          <w:p w14:paraId="286DCC74" w14:textId="77777777" w:rsidR="00BC061C" w:rsidRPr="00EE2CC3" w:rsidRDefault="00BC061C" w:rsidP="00BC061C">
                            <w:pPr>
                              <w:numPr>
                                <w:ilvl w:val="1"/>
                                <w:numId w:val="3"/>
                              </w:numPr>
                              <w:suppressAutoHyphens w:val="0"/>
                              <w:spacing w:after="160"/>
                              <w:contextualSpacing/>
                              <w:jc w:val="both"/>
                              <w:rPr>
                                <w:rFonts w:eastAsia="Calibri"/>
                                <w:lang w:val="en-US"/>
                              </w:rPr>
                            </w:pPr>
                            <w:r w:rsidRPr="00EE2CC3">
                              <w:rPr>
                                <w:rFonts w:eastAsia="Calibri"/>
                                <w:lang w:val="en-US"/>
                              </w:rPr>
                              <w:t>The Party to the Contract is obliged to respond to the notification received and requires a response within three working days from the date of its sending unless a longer deadline for the response is provided in the notification.</w:t>
                            </w:r>
                          </w:p>
                          <w:p w14:paraId="174956A2" w14:textId="77777777" w:rsidR="00BC061C" w:rsidRPr="00EE2CC3" w:rsidRDefault="00BC061C" w:rsidP="00BC061C">
                            <w:pPr>
                              <w:numPr>
                                <w:ilvl w:val="1"/>
                                <w:numId w:val="3"/>
                              </w:numPr>
                              <w:suppressAutoHyphens w:val="0"/>
                              <w:spacing w:after="160"/>
                              <w:contextualSpacing/>
                              <w:jc w:val="both"/>
                              <w:rPr>
                                <w:rFonts w:eastAsia="Calibri"/>
                                <w:lang w:val="en-US"/>
                              </w:rPr>
                            </w:pPr>
                            <w:r w:rsidRPr="00EE2CC3">
                              <w:rPr>
                                <w:rFonts w:eastAsia="Calibri"/>
                                <w:lang w:val="en-US"/>
                              </w:rPr>
                              <w:t>The Party's notification is deemed by the other Party:</w:t>
                            </w:r>
                          </w:p>
                          <w:p w14:paraId="738D4C2E" w14:textId="77777777" w:rsidR="00BC061C" w:rsidRPr="00EE2CC3" w:rsidRDefault="00BC061C" w:rsidP="00BC061C">
                            <w:pPr>
                              <w:numPr>
                                <w:ilvl w:val="2"/>
                                <w:numId w:val="3"/>
                              </w:numPr>
                              <w:suppressAutoHyphens w:val="0"/>
                              <w:spacing w:after="160"/>
                              <w:contextualSpacing/>
                              <w:jc w:val="both"/>
                              <w:rPr>
                                <w:rFonts w:eastAsia="Calibri"/>
                                <w:lang w:val="en-US"/>
                              </w:rPr>
                            </w:pPr>
                            <w:r w:rsidRPr="00EE2CC3">
                              <w:rPr>
                                <w:rFonts w:eastAsia="Calibri"/>
                                <w:lang w:val="en-US"/>
                              </w:rPr>
                              <w:t xml:space="preserve">to have been received on the same day if the notification is sent electronically to the email address of the contact person on a working day before </w:t>
                            </w:r>
                            <w:proofErr w:type="gramStart"/>
                            <w:r w:rsidRPr="00EE2CC3">
                              <w:rPr>
                                <w:rFonts w:eastAsia="Calibri"/>
                                <w:lang w:val="en-US"/>
                              </w:rPr>
                              <w:t>4:00 p.m.;</w:t>
                            </w:r>
                            <w:proofErr w:type="gramEnd"/>
                          </w:p>
                          <w:p w14:paraId="0EB07DEB" w14:textId="63DF4EEF" w:rsidR="00BC061C" w:rsidRPr="00EE2CC3" w:rsidRDefault="00BC061C" w:rsidP="00BC061C">
                            <w:pPr>
                              <w:numPr>
                                <w:ilvl w:val="2"/>
                                <w:numId w:val="3"/>
                              </w:numPr>
                              <w:suppressAutoHyphens w:val="0"/>
                              <w:spacing w:after="160"/>
                              <w:contextualSpacing/>
                              <w:jc w:val="both"/>
                              <w:rPr>
                                <w:rFonts w:eastAsia="Calibri"/>
                                <w:lang w:val="en-US"/>
                              </w:rPr>
                            </w:pPr>
                            <w:r w:rsidRPr="00EE2CC3">
                              <w:rPr>
                                <w:rFonts w:eastAsia="Calibri"/>
                                <w:lang w:val="en-US"/>
                              </w:rPr>
                              <w:t xml:space="preserve">on the next working day, if the notification is sent electronically to the email address of the contact person on a working day after </w:t>
                            </w:r>
                            <w:r>
                              <w:rPr>
                                <w:rFonts w:eastAsia="Calibri"/>
                                <w:lang w:val="en-US"/>
                              </w:rPr>
                              <w:t>04</w:t>
                            </w:r>
                            <w:r w:rsidRPr="00EE2CC3">
                              <w:rPr>
                                <w:rFonts w:eastAsia="Calibri"/>
                                <w:lang w:val="en-US"/>
                              </w:rPr>
                              <w:t>:00</w:t>
                            </w:r>
                            <w:r>
                              <w:rPr>
                                <w:rFonts w:eastAsia="Calibri"/>
                                <w:lang w:val="en-US"/>
                              </w:rPr>
                              <w:t xml:space="preserve"> </w:t>
                            </w:r>
                            <w:proofErr w:type="spellStart"/>
                            <w:r>
                              <w:rPr>
                                <w:rFonts w:eastAsia="Calibri"/>
                                <w:lang w:val="en-US"/>
                              </w:rPr>
                              <w:t>p.</w:t>
                            </w:r>
                            <w:proofErr w:type="gramStart"/>
                            <w:r>
                              <w:rPr>
                                <w:rFonts w:eastAsia="Calibri"/>
                                <w:lang w:val="en-US"/>
                              </w:rPr>
                              <w:t>m</w:t>
                            </w:r>
                            <w:proofErr w:type="spellEnd"/>
                            <w:r>
                              <w:rPr>
                                <w:rFonts w:eastAsia="Calibri"/>
                                <w:lang w:val="en-US"/>
                              </w:rPr>
                              <w:t>;</w:t>
                            </w:r>
                            <w:proofErr w:type="gramEnd"/>
                          </w:p>
                          <w:p w14:paraId="23DB67EE" w14:textId="52760D93" w:rsidR="00BC061C" w:rsidRPr="00EE2CC3" w:rsidRDefault="00B27870" w:rsidP="00BC061C">
                            <w:pPr>
                              <w:numPr>
                                <w:ilvl w:val="2"/>
                                <w:numId w:val="3"/>
                              </w:numPr>
                              <w:suppressAutoHyphens w:val="0"/>
                              <w:spacing w:after="160"/>
                              <w:contextualSpacing/>
                              <w:jc w:val="both"/>
                              <w:rPr>
                                <w:rFonts w:eastAsia="Calibri"/>
                                <w:lang w:val="en-US"/>
                              </w:rPr>
                            </w:pPr>
                            <w:proofErr w:type="gramStart"/>
                            <w:r>
                              <w:rPr>
                                <w:rFonts w:eastAsia="Calibri"/>
                                <w:lang w:val="en-US"/>
                              </w:rPr>
                              <w:t>twenty one</w:t>
                            </w:r>
                            <w:proofErr w:type="gramEnd"/>
                            <w:r>
                              <w:rPr>
                                <w:rFonts w:eastAsia="Calibri"/>
                                <w:lang w:val="en-US"/>
                              </w:rPr>
                              <w:t xml:space="preserve"> </w:t>
                            </w:r>
                            <w:r w:rsidR="00BC061C" w:rsidRPr="00EE2CC3">
                              <w:rPr>
                                <w:rFonts w:eastAsia="Calibri"/>
                                <w:lang w:val="en-US"/>
                              </w:rPr>
                              <w:t xml:space="preserve">calendar days </w:t>
                            </w:r>
                            <w:r>
                              <w:rPr>
                                <w:rFonts w:eastAsia="Calibri"/>
                                <w:lang w:val="en-US"/>
                              </w:rPr>
                              <w:t>a</w:t>
                            </w:r>
                            <w:r w:rsidR="00BC061C" w:rsidRPr="00EE2CC3">
                              <w:rPr>
                                <w:rFonts w:eastAsia="Calibri"/>
                                <w:lang w:val="en-US"/>
                              </w:rPr>
                              <w:t>fter the posting of the registered letter if the notice is sent by registered letter to the address indicated in the Contract.</w:t>
                            </w:r>
                          </w:p>
                          <w:p w14:paraId="332EDAD8" w14:textId="77777777" w:rsidR="00BC061C" w:rsidRPr="00EE2CC3" w:rsidRDefault="00BC061C" w:rsidP="00BC061C">
                            <w:pPr>
                              <w:jc w:val="both"/>
                              <w:rPr>
                                <w:lang w:val="en-US"/>
                              </w:rPr>
                            </w:pPr>
                          </w:p>
                          <w:p w14:paraId="278E71F4" w14:textId="77777777" w:rsidR="00BC061C" w:rsidRPr="00EE2CC3" w:rsidRDefault="00BC061C" w:rsidP="00BC061C">
                            <w:pPr>
                              <w:pStyle w:val="ListParagraph"/>
                              <w:numPr>
                                <w:ilvl w:val="0"/>
                                <w:numId w:val="3"/>
                              </w:numPr>
                              <w:jc w:val="both"/>
                              <w:rPr>
                                <w:b/>
                                <w:bCs/>
                                <w:lang w:val="en-US"/>
                              </w:rPr>
                            </w:pPr>
                            <w:r w:rsidRPr="00EE2CC3">
                              <w:rPr>
                                <w:b/>
                                <w:bCs/>
                                <w:lang w:val="en-US"/>
                              </w:rPr>
                              <w:t>Obligation of confidentiality and protection of personal data</w:t>
                            </w:r>
                          </w:p>
                          <w:p w14:paraId="7E1B27B0" w14:textId="7E874AD3" w:rsidR="00BC061C" w:rsidRDefault="00BC061C" w:rsidP="00BC061C">
                            <w:pPr>
                              <w:pStyle w:val="ListParagraph"/>
                              <w:numPr>
                                <w:ilvl w:val="1"/>
                                <w:numId w:val="3"/>
                              </w:numPr>
                              <w:jc w:val="both"/>
                            </w:pPr>
                            <w:r w:rsidRPr="00EE2CC3">
                              <w:rPr>
                                <w:lang w:val="en-US"/>
                              </w:rPr>
                              <w:t xml:space="preserve">The Parties are obliged not to disclose confidential information concerning each other during the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8A86" id="_x0000_s1040" type="#_x0000_t202" style="position:absolute;margin-left:241.1pt;margin-top:-.2pt;width:212.55pt;height:7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9WPAIAAIU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" fillcolor="white [3201]" strokeweight=".5pt">
                <v:textbox>
                  <w:txbxContent>
                    <w:p w14:paraId="0E289C08" w14:textId="423846D6" w:rsidR="00BC061C" w:rsidRPr="00EE2CC3" w:rsidRDefault="00BC061C" w:rsidP="00BC061C">
                      <w:pPr>
                        <w:pStyle w:val="ListParagraph"/>
                        <w:ind w:left="585"/>
                        <w:jc w:val="both"/>
                        <w:rPr>
                          <w:lang w:val="en-US"/>
                        </w:rPr>
                      </w:pPr>
                      <w:r w:rsidRPr="00EE2CC3">
                        <w:rPr>
                          <w:lang w:val="en-US"/>
                        </w:rPr>
                        <w:t>stipulated in the Contract, which are necessary to achieve the purpose of the Contract.</w:t>
                      </w:r>
                    </w:p>
                    <w:p w14:paraId="46F6A3C4" w14:textId="77777777" w:rsidR="00BC061C" w:rsidRPr="00EE2CC3" w:rsidRDefault="00BC061C" w:rsidP="00BC061C">
                      <w:pPr>
                        <w:pStyle w:val="ListParagraph"/>
                        <w:numPr>
                          <w:ilvl w:val="1"/>
                          <w:numId w:val="3"/>
                        </w:numPr>
                        <w:jc w:val="both"/>
                        <w:rPr>
                          <w:rFonts w:eastAsia="Calibri"/>
                          <w:lang w:val="en-US"/>
                        </w:rPr>
                      </w:pPr>
                      <w:r w:rsidRPr="00EE2CC3">
                        <w:rPr>
                          <w:lang w:val="en-US"/>
                        </w:rPr>
                        <w:t>The contact persons of the Parties specified in clauses 7.1 and 7.2 do not have the right to amend the Contract, except in the case where the Party has given its contact person a separate power of attorney in this regard.</w:t>
                      </w:r>
                    </w:p>
                    <w:p w14:paraId="7EF56D44" w14:textId="77777777" w:rsidR="00BC061C" w:rsidRPr="00EE2CC3" w:rsidRDefault="00BC061C" w:rsidP="00BC061C">
                      <w:pPr>
                        <w:numPr>
                          <w:ilvl w:val="1"/>
                          <w:numId w:val="3"/>
                        </w:numPr>
                        <w:suppressAutoHyphens w:val="0"/>
                        <w:spacing w:after="160"/>
                        <w:contextualSpacing/>
                        <w:jc w:val="both"/>
                        <w:rPr>
                          <w:rFonts w:eastAsia="Calibri"/>
                          <w:lang w:val="en-US"/>
                        </w:rPr>
                      </w:pPr>
                      <w:r w:rsidRPr="00EE2CC3">
                        <w:rPr>
                          <w:rFonts w:eastAsia="Calibri"/>
                          <w:lang w:val="en-US"/>
                        </w:rPr>
                        <w:t xml:space="preserve">Informative notices may be delivered by telephone. </w:t>
                      </w:r>
                      <w:proofErr w:type="gramStart"/>
                      <w:r w:rsidRPr="00EE2CC3">
                        <w:rPr>
                          <w:rFonts w:eastAsia="Calibri"/>
                          <w:lang w:val="en-US"/>
                        </w:rPr>
                        <w:t>In the event that</w:t>
                      </w:r>
                      <w:proofErr w:type="gramEnd"/>
                      <w:r w:rsidRPr="00EE2CC3">
                        <w:rPr>
                          <w:rFonts w:eastAsia="Calibri"/>
                          <w:lang w:val="en-US"/>
                        </w:rPr>
                        <w:t xml:space="preserve"> the delivery of the notice has legal consequences, the notice must be delivered in writing to the postal address specified in the Contract or signed by the representative of the Party to the email address specified in the Contract.  </w:t>
                      </w:r>
                    </w:p>
                    <w:p w14:paraId="286DCC74" w14:textId="77777777" w:rsidR="00BC061C" w:rsidRPr="00EE2CC3" w:rsidRDefault="00BC061C" w:rsidP="00BC061C">
                      <w:pPr>
                        <w:numPr>
                          <w:ilvl w:val="1"/>
                          <w:numId w:val="3"/>
                        </w:numPr>
                        <w:suppressAutoHyphens w:val="0"/>
                        <w:spacing w:after="160"/>
                        <w:contextualSpacing/>
                        <w:jc w:val="both"/>
                        <w:rPr>
                          <w:rFonts w:eastAsia="Calibri"/>
                          <w:lang w:val="en-US"/>
                        </w:rPr>
                      </w:pPr>
                      <w:r w:rsidRPr="00EE2CC3">
                        <w:rPr>
                          <w:rFonts w:eastAsia="Calibri"/>
                          <w:lang w:val="en-US"/>
                        </w:rPr>
                        <w:t>The Party to the Contract is obliged to respond to the notification received and requires a response within three working days from the date of its sending unless a longer deadline for the response is provided in the notification.</w:t>
                      </w:r>
                    </w:p>
                    <w:p w14:paraId="174956A2" w14:textId="77777777" w:rsidR="00BC061C" w:rsidRPr="00EE2CC3" w:rsidRDefault="00BC061C" w:rsidP="00BC061C">
                      <w:pPr>
                        <w:numPr>
                          <w:ilvl w:val="1"/>
                          <w:numId w:val="3"/>
                        </w:numPr>
                        <w:suppressAutoHyphens w:val="0"/>
                        <w:spacing w:after="160"/>
                        <w:contextualSpacing/>
                        <w:jc w:val="both"/>
                        <w:rPr>
                          <w:rFonts w:eastAsia="Calibri"/>
                          <w:lang w:val="en-US"/>
                        </w:rPr>
                      </w:pPr>
                      <w:r w:rsidRPr="00EE2CC3">
                        <w:rPr>
                          <w:rFonts w:eastAsia="Calibri"/>
                          <w:lang w:val="en-US"/>
                        </w:rPr>
                        <w:t>The Party's notification is deemed by the other Party:</w:t>
                      </w:r>
                    </w:p>
                    <w:p w14:paraId="738D4C2E" w14:textId="77777777" w:rsidR="00BC061C" w:rsidRPr="00EE2CC3" w:rsidRDefault="00BC061C" w:rsidP="00BC061C">
                      <w:pPr>
                        <w:numPr>
                          <w:ilvl w:val="2"/>
                          <w:numId w:val="3"/>
                        </w:numPr>
                        <w:suppressAutoHyphens w:val="0"/>
                        <w:spacing w:after="160"/>
                        <w:contextualSpacing/>
                        <w:jc w:val="both"/>
                        <w:rPr>
                          <w:rFonts w:eastAsia="Calibri"/>
                          <w:lang w:val="en-US"/>
                        </w:rPr>
                      </w:pPr>
                      <w:r w:rsidRPr="00EE2CC3">
                        <w:rPr>
                          <w:rFonts w:eastAsia="Calibri"/>
                          <w:lang w:val="en-US"/>
                        </w:rPr>
                        <w:t xml:space="preserve">to have been received on the same day if the notification is sent electronically to the email address of the contact person on a working day before </w:t>
                      </w:r>
                      <w:proofErr w:type="gramStart"/>
                      <w:r w:rsidRPr="00EE2CC3">
                        <w:rPr>
                          <w:rFonts w:eastAsia="Calibri"/>
                          <w:lang w:val="en-US"/>
                        </w:rPr>
                        <w:t>4:00 p.m.;</w:t>
                      </w:r>
                      <w:proofErr w:type="gramEnd"/>
                    </w:p>
                    <w:p w14:paraId="0EB07DEB" w14:textId="63DF4EEF" w:rsidR="00BC061C" w:rsidRPr="00EE2CC3" w:rsidRDefault="00BC061C" w:rsidP="00BC061C">
                      <w:pPr>
                        <w:numPr>
                          <w:ilvl w:val="2"/>
                          <w:numId w:val="3"/>
                        </w:numPr>
                        <w:suppressAutoHyphens w:val="0"/>
                        <w:spacing w:after="160"/>
                        <w:contextualSpacing/>
                        <w:jc w:val="both"/>
                        <w:rPr>
                          <w:rFonts w:eastAsia="Calibri"/>
                          <w:lang w:val="en-US"/>
                        </w:rPr>
                      </w:pPr>
                      <w:r w:rsidRPr="00EE2CC3">
                        <w:rPr>
                          <w:rFonts w:eastAsia="Calibri"/>
                          <w:lang w:val="en-US"/>
                        </w:rPr>
                        <w:t xml:space="preserve">on the next working day, if the notification is sent electronically to the email address of the contact person on a working day after </w:t>
                      </w:r>
                      <w:r>
                        <w:rPr>
                          <w:rFonts w:eastAsia="Calibri"/>
                          <w:lang w:val="en-US"/>
                        </w:rPr>
                        <w:t>04</w:t>
                      </w:r>
                      <w:r w:rsidRPr="00EE2CC3">
                        <w:rPr>
                          <w:rFonts w:eastAsia="Calibri"/>
                          <w:lang w:val="en-US"/>
                        </w:rPr>
                        <w:t>:00</w:t>
                      </w:r>
                      <w:r>
                        <w:rPr>
                          <w:rFonts w:eastAsia="Calibri"/>
                          <w:lang w:val="en-US"/>
                        </w:rPr>
                        <w:t xml:space="preserve"> </w:t>
                      </w:r>
                      <w:proofErr w:type="spellStart"/>
                      <w:r>
                        <w:rPr>
                          <w:rFonts w:eastAsia="Calibri"/>
                          <w:lang w:val="en-US"/>
                        </w:rPr>
                        <w:t>p.</w:t>
                      </w:r>
                      <w:proofErr w:type="gramStart"/>
                      <w:r>
                        <w:rPr>
                          <w:rFonts w:eastAsia="Calibri"/>
                          <w:lang w:val="en-US"/>
                        </w:rPr>
                        <w:t>m</w:t>
                      </w:r>
                      <w:proofErr w:type="spellEnd"/>
                      <w:r>
                        <w:rPr>
                          <w:rFonts w:eastAsia="Calibri"/>
                          <w:lang w:val="en-US"/>
                        </w:rPr>
                        <w:t>;</w:t>
                      </w:r>
                      <w:proofErr w:type="gramEnd"/>
                    </w:p>
                    <w:p w14:paraId="23DB67EE" w14:textId="52760D93" w:rsidR="00BC061C" w:rsidRPr="00EE2CC3" w:rsidRDefault="00B27870" w:rsidP="00BC061C">
                      <w:pPr>
                        <w:numPr>
                          <w:ilvl w:val="2"/>
                          <w:numId w:val="3"/>
                        </w:numPr>
                        <w:suppressAutoHyphens w:val="0"/>
                        <w:spacing w:after="160"/>
                        <w:contextualSpacing/>
                        <w:jc w:val="both"/>
                        <w:rPr>
                          <w:rFonts w:eastAsia="Calibri"/>
                          <w:lang w:val="en-US"/>
                        </w:rPr>
                      </w:pPr>
                      <w:proofErr w:type="gramStart"/>
                      <w:r>
                        <w:rPr>
                          <w:rFonts w:eastAsia="Calibri"/>
                          <w:lang w:val="en-US"/>
                        </w:rPr>
                        <w:t>twenty one</w:t>
                      </w:r>
                      <w:proofErr w:type="gramEnd"/>
                      <w:r>
                        <w:rPr>
                          <w:rFonts w:eastAsia="Calibri"/>
                          <w:lang w:val="en-US"/>
                        </w:rPr>
                        <w:t xml:space="preserve"> </w:t>
                      </w:r>
                      <w:r w:rsidR="00BC061C" w:rsidRPr="00EE2CC3">
                        <w:rPr>
                          <w:rFonts w:eastAsia="Calibri"/>
                          <w:lang w:val="en-US"/>
                        </w:rPr>
                        <w:t xml:space="preserve">calendar days </w:t>
                      </w:r>
                      <w:r>
                        <w:rPr>
                          <w:rFonts w:eastAsia="Calibri"/>
                          <w:lang w:val="en-US"/>
                        </w:rPr>
                        <w:t>a</w:t>
                      </w:r>
                      <w:r w:rsidR="00BC061C" w:rsidRPr="00EE2CC3">
                        <w:rPr>
                          <w:rFonts w:eastAsia="Calibri"/>
                          <w:lang w:val="en-US"/>
                        </w:rPr>
                        <w:t>fter the posting of the registered letter if the notice is sent by registered letter to the address indicated in the Contract.</w:t>
                      </w:r>
                    </w:p>
                    <w:p w14:paraId="332EDAD8" w14:textId="77777777" w:rsidR="00BC061C" w:rsidRPr="00EE2CC3" w:rsidRDefault="00BC061C" w:rsidP="00BC061C">
                      <w:pPr>
                        <w:jc w:val="both"/>
                        <w:rPr>
                          <w:lang w:val="en-US"/>
                        </w:rPr>
                      </w:pPr>
                    </w:p>
                    <w:p w14:paraId="278E71F4" w14:textId="77777777" w:rsidR="00BC061C" w:rsidRPr="00EE2CC3" w:rsidRDefault="00BC061C" w:rsidP="00BC061C">
                      <w:pPr>
                        <w:pStyle w:val="ListParagraph"/>
                        <w:numPr>
                          <w:ilvl w:val="0"/>
                          <w:numId w:val="3"/>
                        </w:numPr>
                        <w:jc w:val="both"/>
                        <w:rPr>
                          <w:b/>
                          <w:bCs/>
                          <w:lang w:val="en-US"/>
                        </w:rPr>
                      </w:pPr>
                      <w:r w:rsidRPr="00EE2CC3">
                        <w:rPr>
                          <w:b/>
                          <w:bCs/>
                          <w:lang w:val="en-US"/>
                        </w:rPr>
                        <w:t>Obligation of confidentiality and protection of personal data</w:t>
                      </w:r>
                    </w:p>
                    <w:p w14:paraId="7E1B27B0" w14:textId="7E874AD3" w:rsidR="00BC061C" w:rsidRDefault="00BC061C" w:rsidP="00BC061C">
                      <w:pPr>
                        <w:pStyle w:val="ListParagraph"/>
                        <w:numPr>
                          <w:ilvl w:val="1"/>
                          <w:numId w:val="3"/>
                        </w:numPr>
                        <w:jc w:val="both"/>
                      </w:pPr>
                      <w:r w:rsidRPr="00EE2CC3">
                        <w:rPr>
                          <w:lang w:val="en-US"/>
                        </w:rPr>
                        <w:t xml:space="preserve">The Parties are obliged not to disclose confidential information concerning each other during the </w:t>
                      </w:r>
                    </w:p>
                  </w:txbxContent>
                </v:textbox>
                <w10:wrap anchory="margin"/>
              </v:shape>
            </w:pict>
          </mc:Fallback>
        </mc:AlternateContent>
      </w:r>
      <w:r>
        <w:rPr>
          <w:noProof/>
        </w:rPr>
        <mc:AlternateContent>
          <mc:Choice Requires="wps">
            <w:drawing>
              <wp:anchor distT="0" distB="0" distL="114300" distR="114300" simplePos="0" relativeHeight="251675648" behindDoc="0" locked="0" layoutInCell="1" allowOverlap="1" wp14:anchorId="31E033D6" wp14:editId="196C0677">
                <wp:simplePos x="0" y="0"/>
                <wp:positionH relativeFrom="column">
                  <wp:posOffset>1270</wp:posOffset>
                </wp:positionH>
                <wp:positionV relativeFrom="paragraph">
                  <wp:posOffset>3810</wp:posOffset>
                </wp:positionV>
                <wp:extent cx="2699385" cy="9067800"/>
                <wp:effectExtent l="0" t="0" r="24765" b="19050"/>
                <wp:wrapNone/>
                <wp:docPr id="958335203" name="Text Box 1"/>
                <wp:cNvGraphicFramePr/>
                <a:graphic xmlns:a="http://schemas.openxmlformats.org/drawingml/2006/main">
                  <a:graphicData uri="http://schemas.microsoft.com/office/word/2010/wordprocessingShape">
                    <wps:wsp>
                      <wps:cNvSpPr txBox="1"/>
                      <wps:spPr>
                        <a:xfrm>
                          <a:off x="0" y="0"/>
                          <a:ext cx="2699385" cy="9067800"/>
                        </a:xfrm>
                        <a:prstGeom prst="rect">
                          <a:avLst/>
                        </a:prstGeom>
                        <a:solidFill>
                          <a:schemeClr val="lt1"/>
                        </a:solidFill>
                        <a:ln w="6350">
                          <a:solidFill>
                            <a:prstClr val="black"/>
                          </a:solidFill>
                        </a:ln>
                      </wps:spPr>
                      <wps:txbx>
                        <w:txbxContent>
                          <w:p w14:paraId="4079158C" w14:textId="77777777" w:rsidR="00BC061C" w:rsidRDefault="00BC061C" w:rsidP="00BC061C">
                            <w:pPr>
                              <w:ind w:left="585" w:hanging="585"/>
                              <w:jc w:val="both"/>
                            </w:pPr>
                          </w:p>
                          <w:p w14:paraId="2A7665F6" w14:textId="77777777" w:rsidR="00BC061C" w:rsidRDefault="00BC061C" w:rsidP="00BC061C">
                            <w:pPr>
                              <w:pStyle w:val="ListParagraph"/>
                              <w:ind w:left="585"/>
                              <w:jc w:val="both"/>
                              <w:rPr>
                                <w:rFonts w:eastAsia="Calibri"/>
                                <w:lang w:eastAsia="en-US"/>
                              </w:rPr>
                            </w:pPr>
                          </w:p>
                          <w:p w14:paraId="733FCE13" w14:textId="77777777" w:rsidR="00BC061C" w:rsidRPr="00BC061C" w:rsidRDefault="00BC061C" w:rsidP="00BC061C">
                            <w:pPr>
                              <w:pStyle w:val="ListParagraph"/>
                              <w:ind w:left="585"/>
                              <w:jc w:val="both"/>
                              <w:rPr>
                                <w:rFonts w:eastAsia="Calibri"/>
                                <w:lang w:eastAsia="en-US"/>
                              </w:rPr>
                            </w:pPr>
                          </w:p>
                          <w:p w14:paraId="0D38831B" w14:textId="003C758E" w:rsidR="00414610" w:rsidRPr="00BC061C" w:rsidRDefault="00414610" w:rsidP="00BC061C">
                            <w:pPr>
                              <w:pStyle w:val="ListParagraph"/>
                              <w:numPr>
                                <w:ilvl w:val="1"/>
                                <w:numId w:val="1"/>
                              </w:numPr>
                              <w:jc w:val="both"/>
                              <w:rPr>
                                <w:rFonts w:eastAsia="Calibri"/>
                                <w:lang w:eastAsia="en-US"/>
                              </w:rPr>
                            </w:pPr>
                            <w:r>
                              <w:t>Punktides 7.1 ja 7.2 nimetatud Poolte kontaktisikutel ei ole õigust Lepingu muutmiseks, v.a. juhul, kui Pool on andnud oma kontaktisikule eraldi sellekohase volikirja.</w:t>
                            </w:r>
                          </w:p>
                          <w:p w14:paraId="127144FE" w14:textId="77777777" w:rsidR="00BC061C" w:rsidRPr="00810CAE" w:rsidRDefault="00BC061C" w:rsidP="00BC061C">
                            <w:pPr>
                              <w:pStyle w:val="ListParagraph"/>
                              <w:ind w:left="585"/>
                              <w:jc w:val="both"/>
                              <w:rPr>
                                <w:rFonts w:eastAsia="Calibri"/>
                                <w:lang w:eastAsia="en-US"/>
                              </w:rPr>
                            </w:pPr>
                          </w:p>
                          <w:p w14:paraId="4C0A58D5" w14:textId="77777777" w:rsidR="00414610" w:rsidRDefault="00414610" w:rsidP="00414610">
                            <w:pPr>
                              <w:numPr>
                                <w:ilvl w:val="1"/>
                                <w:numId w:val="1"/>
                              </w:numPr>
                              <w:suppressAutoHyphens w:val="0"/>
                              <w:spacing w:after="160"/>
                              <w:contextualSpacing/>
                              <w:jc w:val="both"/>
                              <w:rPr>
                                <w:rFonts w:eastAsia="Calibri"/>
                                <w:lang w:eastAsia="en-US"/>
                              </w:rPr>
                            </w:pPr>
                            <w:r w:rsidRPr="00ED3B0A">
                              <w:rPr>
                                <w:rFonts w:eastAsia="Calibri"/>
                                <w:lang w:eastAsia="en-US"/>
                              </w:rPr>
                              <w:t xml:space="preserve">Informatiivsed teated võib edastada telefoni teel. Juhul, kui teate edastamisel on õiguslikud tagajärjed, peab teade olema edastatud kirjalikult Lepingus nimetatud postiaadressile või Poole esindaja poolt allkirjastatuna Lepingus nimetatud e-posti aadressile.  </w:t>
                            </w:r>
                          </w:p>
                          <w:p w14:paraId="5C8388DA" w14:textId="77777777" w:rsidR="00BC061C" w:rsidRPr="00ED3B0A" w:rsidRDefault="00BC061C" w:rsidP="00BC061C">
                            <w:pPr>
                              <w:suppressAutoHyphens w:val="0"/>
                              <w:spacing w:after="160"/>
                              <w:contextualSpacing/>
                              <w:jc w:val="both"/>
                              <w:rPr>
                                <w:rFonts w:eastAsia="Calibri"/>
                                <w:lang w:eastAsia="en-US"/>
                              </w:rPr>
                            </w:pPr>
                          </w:p>
                          <w:p w14:paraId="43FEBBCB" w14:textId="77777777" w:rsidR="00414610" w:rsidRDefault="00414610" w:rsidP="00414610">
                            <w:pPr>
                              <w:numPr>
                                <w:ilvl w:val="1"/>
                                <w:numId w:val="1"/>
                              </w:numPr>
                              <w:suppressAutoHyphens w:val="0"/>
                              <w:spacing w:after="160"/>
                              <w:contextualSpacing/>
                              <w:jc w:val="both"/>
                            </w:pPr>
                            <w:r w:rsidRPr="008F7B27">
                              <w:rPr>
                                <w:rFonts w:eastAsia="Calibri"/>
                                <w:lang w:eastAsia="en-US"/>
                              </w:rPr>
                              <w:t xml:space="preserve">Lepingu Pool on kohustatud kätte saadud ning vastust eeldavale teatele vastama </w:t>
                            </w:r>
                            <w:r w:rsidRPr="00A949B4">
                              <w:rPr>
                                <w:rFonts w:eastAsia="Calibri"/>
                                <w:lang w:eastAsia="en-US"/>
                              </w:rPr>
                              <w:t>3</w:t>
                            </w:r>
                            <w:r w:rsidRPr="008F7B27">
                              <w:rPr>
                                <w:rFonts w:eastAsia="Calibri"/>
                                <w:lang w:eastAsia="en-US"/>
                              </w:rPr>
                              <w:t xml:space="preserve"> tööpäeva jooksul selle saatmisest arvates, kui teates ei ole vastamiseks ette nähtud</w:t>
                            </w:r>
                          </w:p>
                          <w:p w14:paraId="1E77417A" w14:textId="77777777" w:rsidR="00414610" w:rsidRDefault="00414610" w:rsidP="00414610">
                            <w:pPr>
                              <w:suppressAutoHyphens w:val="0"/>
                              <w:spacing w:after="160"/>
                              <w:ind w:left="585"/>
                              <w:contextualSpacing/>
                              <w:jc w:val="both"/>
                              <w:rPr>
                                <w:rFonts w:eastAsia="Calibri"/>
                                <w:lang w:eastAsia="en-US"/>
                              </w:rPr>
                            </w:pPr>
                            <w:r w:rsidRPr="008F7B27">
                              <w:rPr>
                                <w:rFonts w:eastAsia="Calibri"/>
                                <w:lang w:eastAsia="en-US"/>
                              </w:rPr>
                              <w:t>pikemat tähtaega.</w:t>
                            </w:r>
                          </w:p>
                          <w:p w14:paraId="184E7D52" w14:textId="77777777" w:rsidR="00BC061C" w:rsidRPr="008F7B27" w:rsidRDefault="00BC061C" w:rsidP="00414610">
                            <w:pPr>
                              <w:suppressAutoHyphens w:val="0"/>
                              <w:spacing w:after="160"/>
                              <w:ind w:left="585"/>
                              <w:contextualSpacing/>
                              <w:jc w:val="both"/>
                              <w:rPr>
                                <w:rFonts w:eastAsia="Calibri"/>
                                <w:lang w:eastAsia="en-US"/>
                              </w:rPr>
                            </w:pPr>
                          </w:p>
                          <w:p w14:paraId="601799EB" w14:textId="77777777" w:rsidR="00414610" w:rsidRPr="008F7B27" w:rsidRDefault="00414610" w:rsidP="00414610">
                            <w:pPr>
                              <w:numPr>
                                <w:ilvl w:val="1"/>
                                <w:numId w:val="1"/>
                              </w:numPr>
                              <w:suppressAutoHyphens w:val="0"/>
                              <w:spacing w:after="160"/>
                              <w:contextualSpacing/>
                              <w:jc w:val="both"/>
                              <w:rPr>
                                <w:rFonts w:eastAsia="Calibri"/>
                                <w:lang w:eastAsia="en-US"/>
                              </w:rPr>
                            </w:pPr>
                            <w:r w:rsidRPr="008F7B27">
                              <w:rPr>
                                <w:rFonts w:eastAsia="Calibri"/>
                                <w:lang w:eastAsia="en-US"/>
                              </w:rPr>
                              <w:t>Poole teade loetakse teise Poole poolt:</w:t>
                            </w:r>
                          </w:p>
                          <w:p w14:paraId="0478B9D8" w14:textId="77777777" w:rsidR="00414610" w:rsidRPr="008F7B27" w:rsidRDefault="00414610" w:rsidP="00414610">
                            <w:pPr>
                              <w:numPr>
                                <w:ilvl w:val="2"/>
                                <w:numId w:val="1"/>
                              </w:numPr>
                              <w:suppressAutoHyphens w:val="0"/>
                              <w:spacing w:after="160"/>
                              <w:contextualSpacing/>
                              <w:jc w:val="both"/>
                              <w:rPr>
                                <w:rFonts w:eastAsia="Calibri"/>
                                <w:lang w:eastAsia="en-US"/>
                              </w:rPr>
                            </w:pPr>
                            <w:r w:rsidRPr="008F7B27">
                              <w:rPr>
                                <w:rFonts w:eastAsia="Calibri"/>
                                <w:lang w:eastAsia="en-US"/>
                              </w:rPr>
                              <w:t>samal päeval kätte saaduks, kui teade on saadetud elektroonilisel teel kontaktisiku e-posti aadressile tööpäeval enne kella 16.00;</w:t>
                            </w:r>
                          </w:p>
                          <w:p w14:paraId="267E5568" w14:textId="4101879C" w:rsidR="00414610" w:rsidRDefault="00414610" w:rsidP="00414610">
                            <w:pPr>
                              <w:numPr>
                                <w:ilvl w:val="2"/>
                                <w:numId w:val="1"/>
                              </w:numPr>
                              <w:suppressAutoHyphens w:val="0"/>
                              <w:spacing w:after="160"/>
                              <w:contextualSpacing/>
                              <w:jc w:val="both"/>
                              <w:rPr>
                                <w:rFonts w:eastAsia="Calibri"/>
                                <w:lang w:eastAsia="en-US"/>
                              </w:rPr>
                            </w:pPr>
                            <w:r w:rsidRPr="008F7B27">
                              <w:rPr>
                                <w:rFonts w:eastAsia="Calibri"/>
                                <w:lang w:eastAsia="en-US"/>
                              </w:rPr>
                              <w:t>järgmisel tööpäeval, kui teade on saadetud elektroonilisel teel kontaktisiku e-posti aadressile tööpäeval pärast kella 16.00</w:t>
                            </w:r>
                            <w:r w:rsidR="00BC061C">
                              <w:rPr>
                                <w:rFonts w:eastAsia="Calibri"/>
                                <w:lang w:eastAsia="en-US"/>
                              </w:rPr>
                              <w:t>;</w:t>
                            </w:r>
                          </w:p>
                          <w:p w14:paraId="73B34F99" w14:textId="77777777" w:rsidR="00BC061C" w:rsidRPr="008F7B27" w:rsidRDefault="00BC061C" w:rsidP="00BC061C">
                            <w:pPr>
                              <w:suppressAutoHyphens w:val="0"/>
                              <w:spacing w:after="160"/>
                              <w:ind w:left="720"/>
                              <w:contextualSpacing/>
                              <w:jc w:val="both"/>
                              <w:rPr>
                                <w:rFonts w:eastAsia="Calibri"/>
                                <w:lang w:eastAsia="en-US"/>
                              </w:rPr>
                            </w:pPr>
                          </w:p>
                          <w:p w14:paraId="579F4AA0" w14:textId="6B0396CB" w:rsidR="00414610" w:rsidRPr="00697E5D" w:rsidRDefault="00B27870" w:rsidP="00414610">
                            <w:pPr>
                              <w:numPr>
                                <w:ilvl w:val="2"/>
                                <w:numId w:val="1"/>
                              </w:numPr>
                              <w:suppressAutoHyphens w:val="0"/>
                              <w:spacing w:after="160"/>
                              <w:contextualSpacing/>
                              <w:jc w:val="both"/>
                              <w:rPr>
                                <w:rFonts w:eastAsia="Calibri"/>
                                <w:lang w:eastAsia="en-US"/>
                              </w:rPr>
                            </w:pPr>
                            <w:r>
                              <w:rPr>
                                <w:rFonts w:eastAsia="Calibri"/>
                                <w:lang w:eastAsia="en-US"/>
                              </w:rPr>
                              <w:t xml:space="preserve">kahekümne ühe </w:t>
                            </w:r>
                            <w:r w:rsidR="00414610" w:rsidRPr="008F7B27">
                              <w:rPr>
                                <w:rFonts w:eastAsia="Calibri"/>
                                <w:lang w:eastAsia="en-US"/>
                              </w:rPr>
                              <w:t>kalendripäeva möödudes alates tähitud kirja postitamisest, kui teade on saadetud tähitud kirjaga Lepingus näidatud aadressil</w:t>
                            </w:r>
                            <w:r w:rsidR="00414610" w:rsidRPr="00697E5D">
                              <w:rPr>
                                <w:rFonts w:eastAsia="Calibri"/>
                                <w:lang w:eastAsia="en-US"/>
                              </w:rPr>
                              <w:t>.</w:t>
                            </w:r>
                          </w:p>
                          <w:p w14:paraId="14FEBFC8" w14:textId="77777777" w:rsidR="00414610" w:rsidRPr="00104DF4" w:rsidRDefault="00414610" w:rsidP="00414610">
                            <w:pPr>
                              <w:jc w:val="both"/>
                            </w:pPr>
                          </w:p>
                          <w:p w14:paraId="0C102577" w14:textId="77777777" w:rsidR="00414610" w:rsidRPr="00104DF4" w:rsidRDefault="00414610" w:rsidP="00414610">
                            <w:pPr>
                              <w:pStyle w:val="ListParagraph"/>
                              <w:numPr>
                                <w:ilvl w:val="0"/>
                                <w:numId w:val="1"/>
                              </w:numPr>
                              <w:jc w:val="both"/>
                              <w:rPr>
                                <w:b/>
                                <w:bCs/>
                              </w:rPr>
                            </w:pPr>
                            <w:r w:rsidRPr="00104DF4">
                              <w:rPr>
                                <w:b/>
                                <w:bCs/>
                              </w:rPr>
                              <w:t>Konfidentsiaalsuskohustus</w:t>
                            </w:r>
                            <w:r>
                              <w:rPr>
                                <w:b/>
                                <w:bCs/>
                              </w:rPr>
                              <w:t xml:space="preserve"> ja isikuandmete kaitse</w:t>
                            </w:r>
                          </w:p>
                          <w:p w14:paraId="72D002B8" w14:textId="1F7C92FF" w:rsidR="007E3F48" w:rsidRDefault="00414610" w:rsidP="00BC061C">
                            <w:pPr>
                              <w:pStyle w:val="ListParagraph"/>
                              <w:numPr>
                                <w:ilvl w:val="1"/>
                                <w:numId w:val="1"/>
                              </w:numPr>
                              <w:jc w:val="both"/>
                            </w:pPr>
                            <w:r>
                              <w:t>Pooled on kohustatud Lepingu kehtivuse ajal ning tähtajatult pärast Lepingu lõppemist  mitte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33D6" id="_x0000_s1041" type="#_x0000_t202" style="position:absolute;margin-left:.1pt;margin-top:.3pt;width:212.55pt;height:7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v6PQIAAIU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" fillcolor="white [3201]" strokeweight=".5pt">
                <v:textbox>
                  <w:txbxContent>
                    <w:p w14:paraId="4079158C" w14:textId="77777777" w:rsidR="00BC061C" w:rsidRDefault="00BC061C" w:rsidP="00BC061C">
                      <w:pPr>
                        <w:ind w:left="585" w:hanging="585"/>
                        <w:jc w:val="both"/>
                      </w:pPr>
                    </w:p>
                    <w:p w14:paraId="2A7665F6" w14:textId="77777777" w:rsidR="00BC061C" w:rsidRDefault="00BC061C" w:rsidP="00BC061C">
                      <w:pPr>
                        <w:pStyle w:val="ListParagraph"/>
                        <w:ind w:left="585"/>
                        <w:jc w:val="both"/>
                        <w:rPr>
                          <w:rFonts w:eastAsia="Calibri"/>
                          <w:lang w:eastAsia="en-US"/>
                        </w:rPr>
                      </w:pPr>
                    </w:p>
                    <w:p w14:paraId="733FCE13" w14:textId="77777777" w:rsidR="00BC061C" w:rsidRPr="00BC061C" w:rsidRDefault="00BC061C" w:rsidP="00BC061C">
                      <w:pPr>
                        <w:pStyle w:val="ListParagraph"/>
                        <w:ind w:left="585"/>
                        <w:jc w:val="both"/>
                        <w:rPr>
                          <w:rFonts w:eastAsia="Calibri"/>
                          <w:lang w:eastAsia="en-US"/>
                        </w:rPr>
                      </w:pPr>
                    </w:p>
                    <w:p w14:paraId="0D38831B" w14:textId="003C758E" w:rsidR="00414610" w:rsidRPr="00BC061C" w:rsidRDefault="00414610" w:rsidP="00BC061C">
                      <w:pPr>
                        <w:pStyle w:val="ListParagraph"/>
                        <w:numPr>
                          <w:ilvl w:val="1"/>
                          <w:numId w:val="1"/>
                        </w:numPr>
                        <w:jc w:val="both"/>
                        <w:rPr>
                          <w:rFonts w:eastAsia="Calibri"/>
                          <w:lang w:eastAsia="en-US"/>
                        </w:rPr>
                      </w:pPr>
                      <w:r>
                        <w:t>Punktides 7.1 ja 7.2 nimetatud Poolte kontaktisikutel ei ole õigust Lepingu muutmiseks, v.a. juhul, kui Pool on andnud oma kontaktisikule eraldi sellekohase volikirja.</w:t>
                      </w:r>
                    </w:p>
                    <w:p w14:paraId="127144FE" w14:textId="77777777" w:rsidR="00BC061C" w:rsidRPr="00810CAE" w:rsidRDefault="00BC061C" w:rsidP="00BC061C">
                      <w:pPr>
                        <w:pStyle w:val="ListParagraph"/>
                        <w:ind w:left="585"/>
                        <w:jc w:val="both"/>
                        <w:rPr>
                          <w:rFonts w:eastAsia="Calibri"/>
                          <w:lang w:eastAsia="en-US"/>
                        </w:rPr>
                      </w:pPr>
                    </w:p>
                    <w:p w14:paraId="4C0A58D5" w14:textId="77777777" w:rsidR="00414610" w:rsidRDefault="00414610" w:rsidP="00414610">
                      <w:pPr>
                        <w:numPr>
                          <w:ilvl w:val="1"/>
                          <w:numId w:val="1"/>
                        </w:numPr>
                        <w:suppressAutoHyphens w:val="0"/>
                        <w:spacing w:after="160"/>
                        <w:contextualSpacing/>
                        <w:jc w:val="both"/>
                        <w:rPr>
                          <w:rFonts w:eastAsia="Calibri"/>
                          <w:lang w:eastAsia="en-US"/>
                        </w:rPr>
                      </w:pPr>
                      <w:r w:rsidRPr="00ED3B0A">
                        <w:rPr>
                          <w:rFonts w:eastAsia="Calibri"/>
                          <w:lang w:eastAsia="en-US"/>
                        </w:rPr>
                        <w:t xml:space="preserve">Informatiivsed teated võib edastada telefoni teel. Juhul, kui teate edastamisel on õiguslikud tagajärjed, peab teade olema edastatud kirjalikult Lepingus nimetatud postiaadressile või Poole esindaja poolt allkirjastatuna Lepingus nimetatud e-posti aadressile.  </w:t>
                      </w:r>
                    </w:p>
                    <w:p w14:paraId="5C8388DA" w14:textId="77777777" w:rsidR="00BC061C" w:rsidRPr="00ED3B0A" w:rsidRDefault="00BC061C" w:rsidP="00BC061C">
                      <w:pPr>
                        <w:suppressAutoHyphens w:val="0"/>
                        <w:spacing w:after="160"/>
                        <w:contextualSpacing/>
                        <w:jc w:val="both"/>
                        <w:rPr>
                          <w:rFonts w:eastAsia="Calibri"/>
                          <w:lang w:eastAsia="en-US"/>
                        </w:rPr>
                      </w:pPr>
                    </w:p>
                    <w:p w14:paraId="43FEBBCB" w14:textId="77777777" w:rsidR="00414610" w:rsidRDefault="00414610" w:rsidP="00414610">
                      <w:pPr>
                        <w:numPr>
                          <w:ilvl w:val="1"/>
                          <w:numId w:val="1"/>
                        </w:numPr>
                        <w:suppressAutoHyphens w:val="0"/>
                        <w:spacing w:after="160"/>
                        <w:contextualSpacing/>
                        <w:jc w:val="both"/>
                      </w:pPr>
                      <w:r w:rsidRPr="008F7B27">
                        <w:rPr>
                          <w:rFonts w:eastAsia="Calibri"/>
                          <w:lang w:eastAsia="en-US"/>
                        </w:rPr>
                        <w:t xml:space="preserve">Lepingu Pool on kohustatud kätte saadud ning vastust eeldavale teatele vastama </w:t>
                      </w:r>
                      <w:r w:rsidRPr="00A949B4">
                        <w:rPr>
                          <w:rFonts w:eastAsia="Calibri"/>
                          <w:lang w:eastAsia="en-US"/>
                        </w:rPr>
                        <w:t>3</w:t>
                      </w:r>
                      <w:r w:rsidRPr="008F7B27">
                        <w:rPr>
                          <w:rFonts w:eastAsia="Calibri"/>
                          <w:lang w:eastAsia="en-US"/>
                        </w:rPr>
                        <w:t xml:space="preserve"> tööpäeva jooksul selle saatmisest arvates, kui teates ei ole vastamiseks ette nähtud</w:t>
                      </w:r>
                    </w:p>
                    <w:p w14:paraId="1E77417A" w14:textId="77777777" w:rsidR="00414610" w:rsidRDefault="00414610" w:rsidP="00414610">
                      <w:pPr>
                        <w:suppressAutoHyphens w:val="0"/>
                        <w:spacing w:after="160"/>
                        <w:ind w:left="585"/>
                        <w:contextualSpacing/>
                        <w:jc w:val="both"/>
                        <w:rPr>
                          <w:rFonts w:eastAsia="Calibri"/>
                          <w:lang w:eastAsia="en-US"/>
                        </w:rPr>
                      </w:pPr>
                      <w:r w:rsidRPr="008F7B27">
                        <w:rPr>
                          <w:rFonts w:eastAsia="Calibri"/>
                          <w:lang w:eastAsia="en-US"/>
                        </w:rPr>
                        <w:t>pikemat tähtaega.</w:t>
                      </w:r>
                    </w:p>
                    <w:p w14:paraId="184E7D52" w14:textId="77777777" w:rsidR="00BC061C" w:rsidRPr="008F7B27" w:rsidRDefault="00BC061C" w:rsidP="00414610">
                      <w:pPr>
                        <w:suppressAutoHyphens w:val="0"/>
                        <w:spacing w:after="160"/>
                        <w:ind w:left="585"/>
                        <w:contextualSpacing/>
                        <w:jc w:val="both"/>
                        <w:rPr>
                          <w:rFonts w:eastAsia="Calibri"/>
                          <w:lang w:eastAsia="en-US"/>
                        </w:rPr>
                      </w:pPr>
                    </w:p>
                    <w:p w14:paraId="601799EB" w14:textId="77777777" w:rsidR="00414610" w:rsidRPr="008F7B27" w:rsidRDefault="00414610" w:rsidP="00414610">
                      <w:pPr>
                        <w:numPr>
                          <w:ilvl w:val="1"/>
                          <w:numId w:val="1"/>
                        </w:numPr>
                        <w:suppressAutoHyphens w:val="0"/>
                        <w:spacing w:after="160"/>
                        <w:contextualSpacing/>
                        <w:jc w:val="both"/>
                        <w:rPr>
                          <w:rFonts w:eastAsia="Calibri"/>
                          <w:lang w:eastAsia="en-US"/>
                        </w:rPr>
                      </w:pPr>
                      <w:r w:rsidRPr="008F7B27">
                        <w:rPr>
                          <w:rFonts w:eastAsia="Calibri"/>
                          <w:lang w:eastAsia="en-US"/>
                        </w:rPr>
                        <w:t>Poole teade loetakse teise Poole poolt:</w:t>
                      </w:r>
                    </w:p>
                    <w:p w14:paraId="0478B9D8" w14:textId="77777777" w:rsidR="00414610" w:rsidRPr="008F7B27" w:rsidRDefault="00414610" w:rsidP="00414610">
                      <w:pPr>
                        <w:numPr>
                          <w:ilvl w:val="2"/>
                          <w:numId w:val="1"/>
                        </w:numPr>
                        <w:suppressAutoHyphens w:val="0"/>
                        <w:spacing w:after="160"/>
                        <w:contextualSpacing/>
                        <w:jc w:val="both"/>
                        <w:rPr>
                          <w:rFonts w:eastAsia="Calibri"/>
                          <w:lang w:eastAsia="en-US"/>
                        </w:rPr>
                      </w:pPr>
                      <w:r w:rsidRPr="008F7B27">
                        <w:rPr>
                          <w:rFonts w:eastAsia="Calibri"/>
                          <w:lang w:eastAsia="en-US"/>
                        </w:rPr>
                        <w:t>samal päeval kätte saaduks, kui teade on saadetud elektroonilisel teel kontaktisiku e-posti aadressile tööpäeval enne kella 16.00;</w:t>
                      </w:r>
                    </w:p>
                    <w:p w14:paraId="267E5568" w14:textId="4101879C" w:rsidR="00414610" w:rsidRDefault="00414610" w:rsidP="00414610">
                      <w:pPr>
                        <w:numPr>
                          <w:ilvl w:val="2"/>
                          <w:numId w:val="1"/>
                        </w:numPr>
                        <w:suppressAutoHyphens w:val="0"/>
                        <w:spacing w:after="160"/>
                        <w:contextualSpacing/>
                        <w:jc w:val="both"/>
                        <w:rPr>
                          <w:rFonts w:eastAsia="Calibri"/>
                          <w:lang w:eastAsia="en-US"/>
                        </w:rPr>
                      </w:pPr>
                      <w:r w:rsidRPr="008F7B27">
                        <w:rPr>
                          <w:rFonts w:eastAsia="Calibri"/>
                          <w:lang w:eastAsia="en-US"/>
                        </w:rPr>
                        <w:t>järgmisel tööpäeval, kui teade on saadetud elektroonilisel teel kontaktisiku e-posti aadressile tööpäeval pärast kella 16.00</w:t>
                      </w:r>
                      <w:r w:rsidR="00BC061C">
                        <w:rPr>
                          <w:rFonts w:eastAsia="Calibri"/>
                          <w:lang w:eastAsia="en-US"/>
                        </w:rPr>
                        <w:t>;</w:t>
                      </w:r>
                    </w:p>
                    <w:p w14:paraId="73B34F99" w14:textId="77777777" w:rsidR="00BC061C" w:rsidRPr="008F7B27" w:rsidRDefault="00BC061C" w:rsidP="00BC061C">
                      <w:pPr>
                        <w:suppressAutoHyphens w:val="0"/>
                        <w:spacing w:after="160"/>
                        <w:ind w:left="720"/>
                        <w:contextualSpacing/>
                        <w:jc w:val="both"/>
                        <w:rPr>
                          <w:rFonts w:eastAsia="Calibri"/>
                          <w:lang w:eastAsia="en-US"/>
                        </w:rPr>
                      </w:pPr>
                    </w:p>
                    <w:p w14:paraId="579F4AA0" w14:textId="6B0396CB" w:rsidR="00414610" w:rsidRPr="00697E5D" w:rsidRDefault="00B27870" w:rsidP="00414610">
                      <w:pPr>
                        <w:numPr>
                          <w:ilvl w:val="2"/>
                          <w:numId w:val="1"/>
                        </w:numPr>
                        <w:suppressAutoHyphens w:val="0"/>
                        <w:spacing w:after="160"/>
                        <w:contextualSpacing/>
                        <w:jc w:val="both"/>
                        <w:rPr>
                          <w:rFonts w:eastAsia="Calibri"/>
                          <w:lang w:eastAsia="en-US"/>
                        </w:rPr>
                      </w:pPr>
                      <w:r>
                        <w:rPr>
                          <w:rFonts w:eastAsia="Calibri"/>
                          <w:lang w:eastAsia="en-US"/>
                        </w:rPr>
                        <w:t xml:space="preserve">kahekümne ühe </w:t>
                      </w:r>
                      <w:r w:rsidR="00414610" w:rsidRPr="008F7B27">
                        <w:rPr>
                          <w:rFonts w:eastAsia="Calibri"/>
                          <w:lang w:eastAsia="en-US"/>
                        </w:rPr>
                        <w:t>kalendripäeva möödudes alates tähitud kirja postitamisest, kui teade on saadetud tähitud kirjaga Lepingus näidatud aadressil</w:t>
                      </w:r>
                      <w:r w:rsidR="00414610" w:rsidRPr="00697E5D">
                        <w:rPr>
                          <w:rFonts w:eastAsia="Calibri"/>
                          <w:lang w:eastAsia="en-US"/>
                        </w:rPr>
                        <w:t>.</w:t>
                      </w:r>
                    </w:p>
                    <w:p w14:paraId="14FEBFC8" w14:textId="77777777" w:rsidR="00414610" w:rsidRPr="00104DF4" w:rsidRDefault="00414610" w:rsidP="00414610">
                      <w:pPr>
                        <w:jc w:val="both"/>
                      </w:pPr>
                    </w:p>
                    <w:p w14:paraId="0C102577" w14:textId="77777777" w:rsidR="00414610" w:rsidRPr="00104DF4" w:rsidRDefault="00414610" w:rsidP="00414610">
                      <w:pPr>
                        <w:pStyle w:val="ListParagraph"/>
                        <w:numPr>
                          <w:ilvl w:val="0"/>
                          <w:numId w:val="1"/>
                        </w:numPr>
                        <w:jc w:val="both"/>
                        <w:rPr>
                          <w:b/>
                          <w:bCs/>
                        </w:rPr>
                      </w:pPr>
                      <w:r w:rsidRPr="00104DF4">
                        <w:rPr>
                          <w:b/>
                          <w:bCs/>
                        </w:rPr>
                        <w:t>Konfidentsiaalsuskohustus</w:t>
                      </w:r>
                      <w:r>
                        <w:rPr>
                          <w:b/>
                          <w:bCs/>
                        </w:rPr>
                        <w:t xml:space="preserve"> ja isikuandmete kaitse</w:t>
                      </w:r>
                    </w:p>
                    <w:p w14:paraId="72D002B8" w14:textId="1F7C92FF" w:rsidR="007E3F48" w:rsidRDefault="00414610" w:rsidP="00BC061C">
                      <w:pPr>
                        <w:pStyle w:val="ListParagraph"/>
                        <w:numPr>
                          <w:ilvl w:val="1"/>
                          <w:numId w:val="1"/>
                        </w:numPr>
                        <w:jc w:val="both"/>
                      </w:pPr>
                      <w:r>
                        <w:t>Pooled on kohustatud Lepingu kehtivuse ajal ning tähtajatult pärast Lepingu lõppemist  mitte</w:t>
                      </w:r>
                    </w:p>
                  </w:txbxContent>
                </v:textbox>
              </v:shape>
            </w:pict>
          </mc:Fallback>
        </mc:AlternateContent>
      </w:r>
    </w:p>
    <w:p w14:paraId="2135B8E3" w14:textId="25000FD3" w:rsidR="007E3F48" w:rsidRPr="007E3F48" w:rsidRDefault="007E3F48" w:rsidP="007E3F48"/>
    <w:p w14:paraId="7094E87C" w14:textId="3D300FEA" w:rsidR="007E3F48" w:rsidRPr="007E3F48" w:rsidRDefault="007E3F48" w:rsidP="007E3F48"/>
    <w:p w14:paraId="0FA3ABA9" w14:textId="470800DB" w:rsidR="007E3F48" w:rsidRPr="007E3F48" w:rsidRDefault="007E3F48" w:rsidP="007E3F48"/>
    <w:p w14:paraId="50BC3580" w14:textId="77777777" w:rsidR="007E3F48" w:rsidRPr="007E3F48" w:rsidRDefault="007E3F48" w:rsidP="007E3F48"/>
    <w:p w14:paraId="1840C6E0" w14:textId="51C8E9E3" w:rsidR="007E3F48" w:rsidRPr="007E3F48" w:rsidRDefault="007E3F48" w:rsidP="007E3F48"/>
    <w:p w14:paraId="72CCA7F5" w14:textId="7CF3569D" w:rsidR="007E3F48" w:rsidRPr="007E3F48" w:rsidRDefault="007E3F48" w:rsidP="007E3F48"/>
    <w:p w14:paraId="2C576A52" w14:textId="69FD347F" w:rsidR="007E3F48" w:rsidRPr="007E3F48" w:rsidRDefault="007E3F48" w:rsidP="007E3F48"/>
    <w:p w14:paraId="1C999777" w14:textId="77777777" w:rsidR="007E3F48" w:rsidRPr="007E3F48" w:rsidRDefault="007E3F48" w:rsidP="007E3F48"/>
    <w:p w14:paraId="046A0FEA" w14:textId="77777777" w:rsidR="007E3F48" w:rsidRPr="007E3F48" w:rsidRDefault="007E3F48" w:rsidP="007E3F48"/>
    <w:p w14:paraId="082C7EBF" w14:textId="77777777" w:rsidR="007E3F48" w:rsidRPr="007E3F48" w:rsidRDefault="007E3F48" w:rsidP="007E3F48"/>
    <w:p w14:paraId="644E458E" w14:textId="77777777" w:rsidR="007E3F48" w:rsidRPr="007E3F48" w:rsidRDefault="007E3F48" w:rsidP="007E3F48"/>
    <w:p w14:paraId="0F2FB5DB" w14:textId="77777777" w:rsidR="007E3F48" w:rsidRDefault="007E3F48" w:rsidP="007E3F48"/>
    <w:p w14:paraId="6DA7CAB7" w14:textId="7B4090EF" w:rsidR="007E3F48" w:rsidRDefault="007E3F48" w:rsidP="007E3F48">
      <w:pPr>
        <w:tabs>
          <w:tab w:val="left" w:pos="7280"/>
        </w:tabs>
      </w:pPr>
      <w:r>
        <w:tab/>
      </w:r>
    </w:p>
    <w:p w14:paraId="77051051" w14:textId="77777777" w:rsidR="007E3F48" w:rsidRDefault="007E3F48">
      <w:pPr>
        <w:suppressAutoHyphens w:val="0"/>
        <w:spacing w:after="160" w:line="259" w:lineRule="auto"/>
      </w:pPr>
      <w:r>
        <w:br w:type="page"/>
      </w:r>
    </w:p>
    <w:p w14:paraId="15DA8582" w14:textId="7824A41C" w:rsidR="007E3F48" w:rsidRDefault="004E7BFD" w:rsidP="007E3F48">
      <w:pPr>
        <w:tabs>
          <w:tab w:val="left" w:pos="7280"/>
        </w:tabs>
      </w:pPr>
      <w:r>
        <w:rPr>
          <w:noProof/>
        </w:rPr>
        <w:lastRenderedPageBreak/>
        <mc:AlternateContent>
          <mc:Choice Requires="wps">
            <w:drawing>
              <wp:anchor distT="0" distB="0" distL="114300" distR="114300" simplePos="0" relativeHeight="251677696" behindDoc="0" locked="0" layoutInCell="1" allowOverlap="1" wp14:anchorId="451AC4F6" wp14:editId="42115AF7">
                <wp:simplePos x="0" y="0"/>
                <wp:positionH relativeFrom="column">
                  <wp:posOffset>1270</wp:posOffset>
                </wp:positionH>
                <wp:positionV relativeFrom="paragraph">
                  <wp:posOffset>3810</wp:posOffset>
                </wp:positionV>
                <wp:extent cx="2699385" cy="9067800"/>
                <wp:effectExtent l="0" t="0" r="24765" b="19050"/>
                <wp:wrapNone/>
                <wp:docPr id="1240874638" name="Text Box 1"/>
                <wp:cNvGraphicFramePr/>
                <a:graphic xmlns:a="http://schemas.openxmlformats.org/drawingml/2006/main">
                  <a:graphicData uri="http://schemas.microsoft.com/office/word/2010/wordprocessingShape">
                    <wps:wsp>
                      <wps:cNvSpPr txBox="1"/>
                      <wps:spPr>
                        <a:xfrm>
                          <a:off x="0" y="0"/>
                          <a:ext cx="2699385" cy="9067800"/>
                        </a:xfrm>
                        <a:prstGeom prst="rect">
                          <a:avLst/>
                        </a:prstGeom>
                        <a:solidFill>
                          <a:schemeClr val="lt1"/>
                        </a:solidFill>
                        <a:ln w="6350">
                          <a:solidFill>
                            <a:prstClr val="black"/>
                          </a:solidFill>
                        </a:ln>
                      </wps:spPr>
                      <wps:txbx>
                        <w:txbxContent>
                          <w:p w14:paraId="092008B9" w14:textId="77777777" w:rsidR="00BC061C" w:rsidRDefault="00BC061C" w:rsidP="00BC061C">
                            <w:pPr>
                              <w:pStyle w:val="ListParagraph"/>
                              <w:ind w:left="585"/>
                              <w:jc w:val="both"/>
                            </w:pPr>
                            <w:r>
                              <w:t xml:space="preserve">avaldama üksteist puudutavad konfidentsiaalset infot. </w:t>
                            </w:r>
                            <w:r w:rsidRPr="006707C2">
                              <w:t xml:space="preserve">Konfidentsiaalse info all mõistavad Pooled teineteisele antud igasugust infot, sh </w:t>
                            </w:r>
                            <w:r>
                              <w:t xml:space="preserve">andmebaasi vahendusel päringutes esitatud teavet, </w:t>
                            </w:r>
                            <w:r w:rsidRPr="006707C2">
                              <w:t xml:space="preserve">ärisaladust, intellektuaalset omandit, isikuandmeid, mis ei ole kolmandatele isikutele üldises korras kättesaadav, samuti infot, mida nad on saanud kolmandatelt isikutelt, kui Pool teab või peaks teadma, et info on konfidentsiaalne. </w:t>
                            </w:r>
                            <w:r>
                              <w:t>Kahtluse korral eeldatakse informatsiooni konfidentsiaalsust.</w:t>
                            </w:r>
                          </w:p>
                          <w:p w14:paraId="5CD19C43" w14:textId="77777777" w:rsidR="00BC061C" w:rsidRPr="00104DF4" w:rsidRDefault="00BC061C" w:rsidP="00BC061C">
                            <w:pPr>
                              <w:pStyle w:val="ListParagraph"/>
                              <w:ind w:left="585"/>
                              <w:jc w:val="both"/>
                              <w:rPr>
                                <w:bCs/>
                              </w:rPr>
                            </w:pPr>
                          </w:p>
                          <w:p w14:paraId="2CFB4AA5" w14:textId="77777777" w:rsidR="00BC061C" w:rsidRPr="003952DE" w:rsidRDefault="00BC061C" w:rsidP="00BC061C">
                            <w:pPr>
                              <w:pStyle w:val="ListParagraph"/>
                              <w:numPr>
                                <w:ilvl w:val="1"/>
                                <w:numId w:val="1"/>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3F6B6093" w14:textId="77777777" w:rsidR="00BC061C" w:rsidRDefault="00BC061C" w:rsidP="00BC061C">
                            <w:pPr>
                              <w:pStyle w:val="ListParagraph"/>
                              <w:numPr>
                                <w:ilvl w:val="1"/>
                                <w:numId w:val="1"/>
                              </w:numPr>
                              <w:jc w:val="both"/>
                            </w:pPr>
                            <w:r>
                              <w:rPr>
                                <w:bCs/>
                              </w:rPr>
                              <w:t>Täitja kohustub kasutama konfidentsiaalset informatsiooni üksnes Lepingu kehtivuse ajal.</w:t>
                            </w:r>
                          </w:p>
                          <w:p w14:paraId="1564CFEE" w14:textId="77777777" w:rsidR="00BC061C" w:rsidRDefault="00BC061C" w:rsidP="00BC061C">
                            <w:pPr>
                              <w:pStyle w:val="ListParagraph"/>
                              <w:ind w:left="585"/>
                              <w:jc w:val="both"/>
                            </w:pPr>
                          </w:p>
                          <w:p w14:paraId="57899FD9" w14:textId="71D51DF7" w:rsidR="00BC061C" w:rsidRDefault="00BC061C" w:rsidP="00BC061C">
                            <w:pPr>
                              <w:pStyle w:val="ListParagraph"/>
                              <w:numPr>
                                <w:ilvl w:val="1"/>
                                <w:numId w:val="1"/>
                              </w:numPr>
                              <w:jc w:val="both"/>
                            </w:pPr>
                            <w:r>
                              <w:t>Täitja</w:t>
                            </w:r>
                            <w:r w:rsidRPr="00D47A8F">
                              <w:t xml:space="preserve"> kohustub tagama, et isikud, keda ta Teenuse osutamisel kasutab, on teadlikud Lepingus sätestatud</w:t>
                            </w:r>
                            <w:r>
                              <w:t xml:space="preserve"> k</w:t>
                            </w:r>
                            <w:r w:rsidRPr="00D47A8F">
                              <w:t xml:space="preserve">onfidentsiaalsuskohustusest ning nõuab nimetatud isikutelt selle kohustuse tingimusteta ja tähtajatut täitmist. Vastutus konfidentsiaalsuskohustuste täitmise eest nimetatud isikute poolt lasub </w:t>
                            </w:r>
                            <w:r>
                              <w:t>Täitja</w:t>
                            </w:r>
                            <w:r w:rsidRPr="00D47A8F">
                              <w:t>l.</w:t>
                            </w:r>
                          </w:p>
                          <w:p w14:paraId="7BBED1E4" w14:textId="77777777" w:rsidR="00BC061C" w:rsidRDefault="00BC061C" w:rsidP="00BC061C">
                            <w:pPr>
                              <w:pStyle w:val="ListParagraph"/>
                            </w:pPr>
                          </w:p>
                          <w:p w14:paraId="41768AFD" w14:textId="77777777" w:rsidR="00BC061C" w:rsidRPr="00D47A8F" w:rsidRDefault="00BC061C" w:rsidP="00BC061C">
                            <w:pPr>
                              <w:pStyle w:val="ListParagraph"/>
                              <w:ind w:left="585"/>
                              <w:jc w:val="both"/>
                            </w:pPr>
                          </w:p>
                          <w:p w14:paraId="764C0146" w14:textId="0F27C3FA" w:rsidR="007E3F48" w:rsidRDefault="00BC061C" w:rsidP="00BC061C">
                            <w:pPr>
                              <w:numPr>
                                <w:ilvl w:val="1"/>
                                <w:numId w:val="1"/>
                              </w:numPr>
                              <w:suppressAutoHyphens w:val="0"/>
                              <w:spacing w:after="160"/>
                              <w:contextualSpacing/>
                              <w:jc w:val="both"/>
                            </w:pPr>
                            <w:r w:rsidRPr="27C17B56">
                              <w:rPr>
                                <w:rFonts w:eastAsia="Calibri"/>
                                <w:lang w:eastAsia="en-US"/>
                              </w:rPr>
                              <w:t xml:space="preserve">Pooled toimivad isikuandmete käsitlemisel vastavalt isikuandmete kaitse </w:t>
                            </w:r>
                            <w:proofErr w:type="spellStart"/>
                            <w:r w:rsidRPr="27C17B56">
                              <w:rPr>
                                <w:rFonts w:eastAsia="Calibri"/>
                                <w:lang w:eastAsia="en-US"/>
                              </w:rPr>
                              <w:t>üldmäärusele</w:t>
                            </w:r>
                            <w:proofErr w:type="spellEnd"/>
                            <w:r w:rsidRPr="27C17B56">
                              <w:rPr>
                                <w:rFonts w:eastAsia="Calibri"/>
                                <w:lang w:eastAsia="en-US"/>
                              </w:rPr>
                              <w:t xml:space="preserve"> ja isikuandmete kaitse seadusele. Pooled loevad isikuandmeteks mistahes andmed tuvastatud või tuvastatava füüsilise isiku kohta, sõltumata sellest, millisel kujul või millises vormis need andmed 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AC4F6" id="_x0000_s1042" type="#_x0000_t202" style="position:absolute;margin-left:.1pt;margin-top:.3pt;width:212.55pt;height:7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WLPQIAAIU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" fillcolor="white [3201]" strokeweight=".5pt">
                <v:textbox>
                  <w:txbxContent>
                    <w:p w14:paraId="092008B9" w14:textId="77777777" w:rsidR="00BC061C" w:rsidRDefault="00BC061C" w:rsidP="00BC061C">
                      <w:pPr>
                        <w:pStyle w:val="ListParagraph"/>
                        <w:ind w:left="585"/>
                        <w:jc w:val="both"/>
                      </w:pPr>
                      <w:r>
                        <w:t xml:space="preserve">avaldama üksteist puudutavad konfidentsiaalset infot. </w:t>
                      </w:r>
                      <w:r w:rsidRPr="006707C2">
                        <w:t xml:space="preserve">Konfidentsiaalse info all mõistavad Pooled teineteisele antud igasugust infot, sh </w:t>
                      </w:r>
                      <w:r>
                        <w:t xml:space="preserve">andmebaasi vahendusel päringutes esitatud teavet, </w:t>
                      </w:r>
                      <w:r w:rsidRPr="006707C2">
                        <w:t xml:space="preserve">ärisaladust, intellektuaalset omandit, isikuandmeid, mis ei ole kolmandatele isikutele üldises korras kättesaadav, samuti infot, mida nad on saanud kolmandatelt isikutelt, kui Pool teab või peaks teadma, et info on konfidentsiaalne. </w:t>
                      </w:r>
                      <w:r>
                        <w:t>Kahtluse korral eeldatakse informatsiooni konfidentsiaalsust.</w:t>
                      </w:r>
                    </w:p>
                    <w:p w14:paraId="5CD19C43" w14:textId="77777777" w:rsidR="00BC061C" w:rsidRPr="00104DF4" w:rsidRDefault="00BC061C" w:rsidP="00BC061C">
                      <w:pPr>
                        <w:pStyle w:val="ListParagraph"/>
                        <w:ind w:left="585"/>
                        <w:jc w:val="both"/>
                        <w:rPr>
                          <w:bCs/>
                        </w:rPr>
                      </w:pPr>
                    </w:p>
                    <w:p w14:paraId="2CFB4AA5" w14:textId="77777777" w:rsidR="00BC061C" w:rsidRPr="003952DE" w:rsidRDefault="00BC061C" w:rsidP="00BC061C">
                      <w:pPr>
                        <w:pStyle w:val="ListParagraph"/>
                        <w:numPr>
                          <w:ilvl w:val="1"/>
                          <w:numId w:val="1"/>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3F6B6093" w14:textId="77777777" w:rsidR="00BC061C" w:rsidRDefault="00BC061C" w:rsidP="00BC061C">
                      <w:pPr>
                        <w:pStyle w:val="ListParagraph"/>
                        <w:numPr>
                          <w:ilvl w:val="1"/>
                          <w:numId w:val="1"/>
                        </w:numPr>
                        <w:jc w:val="both"/>
                      </w:pPr>
                      <w:r>
                        <w:rPr>
                          <w:bCs/>
                        </w:rPr>
                        <w:t>Täitja kohustub kasutama konfidentsiaalset informatsiooni üksnes Lepingu kehtivuse ajal.</w:t>
                      </w:r>
                    </w:p>
                    <w:p w14:paraId="1564CFEE" w14:textId="77777777" w:rsidR="00BC061C" w:rsidRDefault="00BC061C" w:rsidP="00BC061C">
                      <w:pPr>
                        <w:pStyle w:val="ListParagraph"/>
                        <w:ind w:left="585"/>
                        <w:jc w:val="both"/>
                      </w:pPr>
                    </w:p>
                    <w:p w14:paraId="57899FD9" w14:textId="71D51DF7" w:rsidR="00BC061C" w:rsidRDefault="00BC061C" w:rsidP="00BC061C">
                      <w:pPr>
                        <w:pStyle w:val="ListParagraph"/>
                        <w:numPr>
                          <w:ilvl w:val="1"/>
                          <w:numId w:val="1"/>
                        </w:numPr>
                        <w:jc w:val="both"/>
                      </w:pPr>
                      <w:r>
                        <w:t>Täitja</w:t>
                      </w:r>
                      <w:r w:rsidRPr="00D47A8F">
                        <w:t xml:space="preserve"> kohustub tagama, et isikud, keda ta Teenuse osutamisel kasutab, on teadlikud Lepingus sätestatud</w:t>
                      </w:r>
                      <w:r>
                        <w:t xml:space="preserve"> k</w:t>
                      </w:r>
                      <w:r w:rsidRPr="00D47A8F">
                        <w:t xml:space="preserve">onfidentsiaalsuskohustusest ning nõuab nimetatud isikutelt selle kohustuse tingimusteta ja tähtajatut täitmist. Vastutus konfidentsiaalsuskohustuste täitmise eest nimetatud isikute poolt lasub </w:t>
                      </w:r>
                      <w:r>
                        <w:t>Täitja</w:t>
                      </w:r>
                      <w:r w:rsidRPr="00D47A8F">
                        <w:t>l.</w:t>
                      </w:r>
                    </w:p>
                    <w:p w14:paraId="7BBED1E4" w14:textId="77777777" w:rsidR="00BC061C" w:rsidRDefault="00BC061C" w:rsidP="00BC061C">
                      <w:pPr>
                        <w:pStyle w:val="ListParagraph"/>
                      </w:pPr>
                    </w:p>
                    <w:p w14:paraId="41768AFD" w14:textId="77777777" w:rsidR="00BC061C" w:rsidRPr="00D47A8F" w:rsidRDefault="00BC061C" w:rsidP="00BC061C">
                      <w:pPr>
                        <w:pStyle w:val="ListParagraph"/>
                        <w:ind w:left="585"/>
                        <w:jc w:val="both"/>
                      </w:pPr>
                    </w:p>
                    <w:p w14:paraId="764C0146" w14:textId="0F27C3FA" w:rsidR="007E3F48" w:rsidRDefault="00BC061C" w:rsidP="00BC061C">
                      <w:pPr>
                        <w:numPr>
                          <w:ilvl w:val="1"/>
                          <w:numId w:val="1"/>
                        </w:numPr>
                        <w:suppressAutoHyphens w:val="0"/>
                        <w:spacing w:after="160"/>
                        <w:contextualSpacing/>
                        <w:jc w:val="both"/>
                      </w:pPr>
                      <w:r w:rsidRPr="27C17B56">
                        <w:rPr>
                          <w:rFonts w:eastAsia="Calibri"/>
                          <w:lang w:eastAsia="en-US"/>
                        </w:rPr>
                        <w:t xml:space="preserve">Pooled toimivad isikuandmete käsitlemisel vastavalt isikuandmete kaitse </w:t>
                      </w:r>
                      <w:proofErr w:type="spellStart"/>
                      <w:r w:rsidRPr="27C17B56">
                        <w:rPr>
                          <w:rFonts w:eastAsia="Calibri"/>
                          <w:lang w:eastAsia="en-US"/>
                        </w:rPr>
                        <w:t>üldmäärusele</w:t>
                      </w:r>
                      <w:proofErr w:type="spellEnd"/>
                      <w:r w:rsidRPr="27C17B56">
                        <w:rPr>
                          <w:rFonts w:eastAsia="Calibri"/>
                          <w:lang w:eastAsia="en-US"/>
                        </w:rPr>
                        <w:t xml:space="preserve"> ja isikuandmete kaitse seadusele. Pooled loevad isikuandmeteks mistahes andmed tuvastatud või tuvastatava füüsilise isiku kohta, sõltumata sellest, millisel kujul või millises vormis need andmed on. </w:t>
                      </w:r>
                    </w:p>
                  </w:txbxContent>
                </v:textbox>
              </v:shape>
            </w:pict>
          </mc:Fallback>
        </mc:AlternateContent>
      </w:r>
      <w:r w:rsidR="00B40AC1">
        <w:rPr>
          <w:noProof/>
        </w:rPr>
        <mc:AlternateContent>
          <mc:Choice Requires="wps">
            <w:drawing>
              <wp:anchor distT="0" distB="0" distL="114300" distR="114300" simplePos="0" relativeHeight="251700224" behindDoc="0" locked="0" layoutInCell="1" allowOverlap="1" wp14:anchorId="199D5239" wp14:editId="7A078CB9">
                <wp:simplePos x="0" y="0"/>
                <wp:positionH relativeFrom="column">
                  <wp:posOffset>3061970</wp:posOffset>
                </wp:positionH>
                <wp:positionV relativeFrom="margin">
                  <wp:posOffset>-2540</wp:posOffset>
                </wp:positionV>
                <wp:extent cx="2700000" cy="9074150"/>
                <wp:effectExtent l="0" t="0" r="24765" b="12700"/>
                <wp:wrapNone/>
                <wp:docPr id="548176726" name="Text Box 1"/>
                <wp:cNvGraphicFramePr/>
                <a:graphic xmlns:a="http://schemas.openxmlformats.org/drawingml/2006/main">
                  <a:graphicData uri="http://schemas.microsoft.com/office/word/2010/wordprocessingShape">
                    <wps:wsp>
                      <wps:cNvSpPr txBox="1"/>
                      <wps:spPr>
                        <a:xfrm>
                          <a:off x="0" y="0"/>
                          <a:ext cx="2700000" cy="9074150"/>
                        </a:xfrm>
                        <a:prstGeom prst="rect">
                          <a:avLst/>
                        </a:prstGeom>
                        <a:solidFill>
                          <a:schemeClr val="lt1"/>
                        </a:solidFill>
                        <a:ln w="6350">
                          <a:solidFill>
                            <a:prstClr val="black"/>
                          </a:solidFill>
                        </a:ln>
                      </wps:spPr>
                      <wps:txbx>
                        <w:txbxContent>
                          <w:p w14:paraId="1C32BE8E" w14:textId="51748ACB" w:rsidR="00BC061C" w:rsidRPr="00EE2CC3" w:rsidRDefault="00BC061C" w:rsidP="00BC061C">
                            <w:pPr>
                              <w:pStyle w:val="ListParagraph"/>
                              <w:ind w:left="585"/>
                              <w:jc w:val="both"/>
                              <w:rPr>
                                <w:bCs/>
                                <w:lang w:val="en-US"/>
                              </w:rPr>
                            </w:pPr>
                            <w:r w:rsidRPr="00EE2CC3">
                              <w:rPr>
                                <w:lang w:val="en-US"/>
                              </w:rPr>
                              <w:t>validity of the Contract and indefinitely after the termination of the Contract. By confidential information, the Parties understand any information given to each other, including information provided in requests through the Database, business secrets, intellectual property, personal data that are not generally available to third parties, as well as information that they have received from third parties, if the Party knows or should know, that the information is confidential. In case of doubt, confidentiality of information is assumed.</w:t>
                            </w:r>
                          </w:p>
                          <w:p w14:paraId="61C5075B" w14:textId="77777777" w:rsidR="00BC061C" w:rsidRPr="00EE2CC3" w:rsidRDefault="00BC061C" w:rsidP="00BC061C">
                            <w:pPr>
                              <w:pStyle w:val="ListParagraph"/>
                              <w:numPr>
                                <w:ilvl w:val="1"/>
                                <w:numId w:val="3"/>
                              </w:numPr>
                              <w:jc w:val="both"/>
                              <w:rPr>
                                <w:bCs/>
                                <w:lang w:val="en-US"/>
                              </w:rPr>
                            </w:pPr>
                            <w:r w:rsidRPr="00EE2CC3">
                              <w:rPr>
                                <w:lang w:val="en-US"/>
                              </w:rPr>
                              <w:t>The Parties do not consider confidential information that has already been disclosed before it is given to the other Party or that is disclosed independently of the Parties unless the Party is able to prevent disclosure.</w:t>
                            </w:r>
                          </w:p>
                          <w:p w14:paraId="5EB8099F" w14:textId="77777777" w:rsidR="00BC061C" w:rsidRPr="00EE2CC3" w:rsidRDefault="00BC061C" w:rsidP="00BC061C">
                            <w:pPr>
                              <w:pStyle w:val="ListParagraph"/>
                              <w:numPr>
                                <w:ilvl w:val="1"/>
                                <w:numId w:val="3"/>
                              </w:numPr>
                              <w:jc w:val="both"/>
                              <w:rPr>
                                <w:bCs/>
                                <w:lang w:val="en-US"/>
                              </w:rPr>
                            </w:pPr>
                            <w:r w:rsidRPr="00EE2CC3">
                              <w:rPr>
                                <w:lang w:val="en-US"/>
                              </w:rPr>
                              <w:t xml:space="preserve">The Implementing Authority undertakes to use confidential information only during the validity of the Contract. </w:t>
                            </w:r>
                          </w:p>
                          <w:p w14:paraId="5555F140" w14:textId="77777777" w:rsidR="00BC061C" w:rsidRPr="00EE2CC3" w:rsidRDefault="00BC061C" w:rsidP="00BC061C">
                            <w:pPr>
                              <w:pStyle w:val="ListParagraph"/>
                              <w:numPr>
                                <w:ilvl w:val="1"/>
                                <w:numId w:val="3"/>
                              </w:numPr>
                              <w:jc w:val="both"/>
                              <w:rPr>
                                <w:lang w:val="en-US"/>
                              </w:rPr>
                            </w:pPr>
                            <w:r w:rsidRPr="00EE2CC3">
                              <w:rPr>
                                <w:lang w:val="en-US"/>
                              </w:rPr>
                              <w:t>The Implementing Authority undertakes to ensure that the persons they use for the provision of the Service are aware of the obligation of confidentiality stipulated in the Contract, and it requires the said persons to fulfill this obligation unconditionally and for an indefinite time. Responsibility for the fulfillment of confidentiality obligations by the persons referred to rests with the Implementing Authority.</w:t>
                            </w:r>
                          </w:p>
                          <w:p w14:paraId="133B3F5F" w14:textId="62CA1CB7" w:rsidR="00BC061C" w:rsidRDefault="00BC061C" w:rsidP="00B40AC1">
                            <w:pPr>
                              <w:numPr>
                                <w:ilvl w:val="1"/>
                                <w:numId w:val="3"/>
                              </w:numPr>
                              <w:suppressAutoHyphens w:val="0"/>
                              <w:spacing w:after="160"/>
                              <w:contextualSpacing/>
                              <w:jc w:val="both"/>
                            </w:pPr>
                            <w:r w:rsidRPr="00EE2CC3">
                              <w:rPr>
                                <w:rFonts w:eastAsia="Calibri"/>
                                <w:lang w:val="en-US"/>
                              </w:rPr>
                              <w:t xml:space="preserve">When handling personal data, the Parties act in accordance with the General Data Protection Regulation and the Personal Data Protection Act. The Parties consider any data about an identified or identifiable natural person to be personal data, regardless of the shape or form of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D5239" id="_x0000_s1043" type="#_x0000_t202" style="position:absolute;margin-left:241.1pt;margin-top:-.2pt;width:212.6pt;height:7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" fillcolor="white [3201]" strokeweight=".5pt">
                <v:textbox>
                  <w:txbxContent>
                    <w:p w14:paraId="1C32BE8E" w14:textId="51748ACB" w:rsidR="00BC061C" w:rsidRPr="00EE2CC3" w:rsidRDefault="00BC061C" w:rsidP="00BC061C">
                      <w:pPr>
                        <w:pStyle w:val="ListParagraph"/>
                        <w:ind w:left="585"/>
                        <w:jc w:val="both"/>
                        <w:rPr>
                          <w:bCs/>
                          <w:lang w:val="en-US"/>
                        </w:rPr>
                      </w:pPr>
                      <w:r w:rsidRPr="00EE2CC3">
                        <w:rPr>
                          <w:lang w:val="en-US"/>
                        </w:rPr>
                        <w:t>validity of the Contract and indefinitely after the termination of the Contract. By confidential information, the Parties understand any information given to each other, including information provided in requests through the Database, business secrets, intellectual property, personal data that are not generally available to third parties, as well as information that they have received from third parties, if the Party knows or should know, that the information is confidential. In case of doubt, confidentiality of information is assumed.</w:t>
                      </w:r>
                    </w:p>
                    <w:p w14:paraId="61C5075B" w14:textId="77777777" w:rsidR="00BC061C" w:rsidRPr="00EE2CC3" w:rsidRDefault="00BC061C" w:rsidP="00BC061C">
                      <w:pPr>
                        <w:pStyle w:val="ListParagraph"/>
                        <w:numPr>
                          <w:ilvl w:val="1"/>
                          <w:numId w:val="3"/>
                        </w:numPr>
                        <w:jc w:val="both"/>
                        <w:rPr>
                          <w:bCs/>
                          <w:lang w:val="en-US"/>
                        </w:rPr>
                      </w:pPr>
                      <w:r w:rsidRPr="00EE2CC3">
                        <w:rPr>
                          <w:lang w:val="en-US"/>
                        </w:rPr>
                        <w:t>The Parties do not consider confidential information that has already been disclosed before it is given to the other Party or that is disclosed independently of the Parties unless the Party is able to prevent disclosure.</w:t>
                      </w:r>
                    </w:p>
                    <w:p w14:paraId="5EB8099F" w14:textId="77777777" w:rsidR="00BC061C" w:rsidRPr="00EE2CC3" w:rsidRDefault="00BC061C" w:rsidP="00BC061C">
                      <w:pPr>
                        <w:pStyle w:val="ListParagraph"/>
                        <w:numPr>
                          <w:ilvl w:val="1"/>
                          <w:numId w:val="3"/>
                        </w:numPr>
                        <w:jc w:val="both"/>
                        <w:rPr>
                          <w:bCs/>
                          <w:lang w:val="en-US"/>
                        </w:rPr>
                      </w:pPr>
                      <w:r w:rsidRPr="00EE2CC3">
                        <w:rPr>
                          <w:lang w:val="en-US"/>
                        </w:rPr>
                        <w:t xml:space="preserve">The Implementing Authority undertakes to use confidential information only during the validity of the Contract. </w:t>
                      </w:r>
                    </w:p>
                    <w:p w14:paraId="5555F140" w14:textId="77777777" w:rsidR="00BC061C" w:rsidRPr="00EE2CC3" w:rsidRDefault="00BC061C" w:rsidP="00BC061C">
                      <w:pPr>
                        <w:pStyle w:val="ListParagraph"/>
                        <w:numPr>
                          <w:ilvl w:val="1"/>
                          <w:numId w:val="3"/>
                        </w:numPr>
                        <w:jc w:val="both"/>
                        <w:rPr>
                          <w:lang w:val="en-US"/>
                        </w:rPr>
                      </w:pPr>
                      <w:r w:rsidRPr="00EE2CC3">
                        <w:rPr>
                          <w:lang w:val="en-US"/>
                        </w:rPr>
                        <w:t>The Implementing Authority undertakes to ensure that the persons they use for the provision of the Service are aware of the obligation of confidentiality stipulated in the Contract, and it requires the said persons to fulfill this obligation unconditionally and for an indefinite time. Responsibility for the fulfillment of confidentiality obligations by the persons referred to rests with the Implementing Authority.</w:t>
                      </w:r>
                    </w:p>
                    <w:p w14:paraId="133B3F5F" w14:textId="62CA1CB7" w:rsidR="00BC061C" w:rsidRDefault="00BC061C" w:rsidP="00B40AC1">
                      <w:pPr>
                        <w:numPr>
                          <w:ilvl w:val="1"/>
                          <w:numId w:val="3"/>
                        </w:numPr>
                        <w:suppressAutoHyphens w:val="0"/>
                        <w:spacing w:after="160"/>
                        <w:contextualSpacing/>
                        <w:jc w:val="both"/>
                      </w:pPr>
                      <w:r w:rsidRPr="00EE2CC3">
                        <w:rPr>
                          <w:rFonts w:eastAsia="Calibri"/>
                          <w:lang w:val="en-US"/>
                        </w:rPr>
                        <w:t xml:space="preserve">When handling personal data, the Parties act in accordance with the General Data Protection Regulation and the Personal Data Protection Act. The Parties consider any data about an identified or identifiable natural person to be personal data, regardless of the shape or form of </w:t>
                      </w:r>
                    </w:p>
                  </w:txbxContent>
                </v:textbox>
                <w10:wrap anchory="margin"/>
              </v:shape>
            </w:pict>
          </mc:Fallback>
        </mc:AlternateContent>
      </w:r>
    </w:p>
    <w:p w14:paraId="439C8C4A" w14:textId="77777777" w:rsidR="007E3F48" w:rsidRPr="007E3F48" w:rsidRDefault="007E3F48" w:rsidP="007E3F48"/>
    <w:p w14:paraId="1DE8E512" w14:textId="77777777" w:rsidR="007E3F48" w:rsidRPr="007E3F48" w:rsidRDefault="007E3F48" w:rsidP="007E3F48"/>
    <w:p w14:paraId="037F260E" w14:textId="77777777" w:rsidR="007E3F48" w:rsidRPr="007E3F48" w:rsidRDefault="007E3F48" w:rsidP="007E3F48"/>
    <w:p w14:paraId="1BAD00F8" w14:textId="77777777" w:rsidR="007E3F48" w:rsidRPr="007E3F48" w:rsidRDefault="007E3F48" w:rsidP="007E3F48"/>
    <w:p w14:paraId="561F8481" w14:textId="77777777" w:rsidR="007E3F48" w:rsidRPr="007E3F48" w:rsidRDefault="007E3F48" w:rsidP="007E3F48"/>
    <w:p w14:paraId="1D8E51AA" w14:textId="77777777" w:rsidR="007E3F48" w:rsidRPr="007E3F48" w:rsidRDefault="007E3F48" w:rsidP="007E3F48"/>
    <w:p w14:paraId="5D348787" w14:textId="77777777" w:rsidR="007E3F48" w:rsidRPr="007E3F48" w:rsidRDefault="007E3F48" w:rsidP="007E3F48"/>
    <w:p w14:paraId="1310395B" w14:textId="77777777" w:rsidR="007E3F48" w:rsidRPr="007E3F48" w:rsidRDefault="007E3F48" w:rsidP="007E3F48"/>
    <w:p w14:paraId="56F7850B" w14:textId="77777777" w:rsidR="007E3F48" w:rsidRPr="007E3F48" w:rsidRDefault="007E3F48" w:rsidP="007E3F48"/>
    <w:p w14:paraId="561B7BB1" w14:textId="77777777" w:rsidR="007E3F48" w:rsidRPr="007E3F48" w:rsidRDefault="007E3F48" w:rsidP="007E3F48"/>
    <w:p w14:paraId="7A3F328A" w14:textId="77777777" w:rsidR="007E3F48" w:rsidRPr="007E3F48" w:rsidRDefault="007E3F48" w:rsidP="007E3F48"/>
    <w:p w14:paraId="69671954" w14:textId="77777777" w:rsidR="007E3F48" w:rsidRPr="007E3F48" w:rsidRDefault="007E3F48" w:rsidP="007E3F48"/>
    <w:p w14:paraId="4536ADFE" w14:textId="77777777" w:rsidR="007E3F48" w:rsidRDefault="007E3F48" w:rsidP="007E3F48"/>
    <w:p w14:paraId="5229F5C5" w14:textId="2EC66307" w:rsidR="007E3F48" w:rsidRDefault="007E3F48">
      <w:pPr>
        <w:suppressAutoHyphens w:val="0"/>
        <w:spacing w:after="160" w:line="259" w:lineRule="auto"/>
      </w:pPr>
      <w:r>
        <w:br w:type="page"/>
      </w:r>
    </w:p>
    <w:p w14:paraId="0BD1E2EE" w14:textId="781016E5" w:rsidR="007E3F48" w:rsidRDefault="001A2571" w:rsidP="007E3F48">
      <w:pPr>
        <w:jc w:val="right"/>
      </w:pPr>
      <w:r>
        <w:rPr>
          <w:noProof/>
        </w:rPr>
        <w:lastRenderedPageBreak/>
        <mc:AlternateContent>
          <mc:Choice Requires="wps">
            <w:drawing>
              <wp:anchor distT="0" distB="0" distL="114300" distR="114300" simplePos="0" relativeHeight="251702272" behindDoc="0" locked="0" layoutInCell="1" allowOverlap="1" wp14:anchorId="671E1ABB" wp14:editId="3D537037">
                <wp:simplePos x="0" y="0"/>
                <wp:positionH relativeFrom="column">
                  <wp:posOffset>3061970</wp:posOffset>
                </wp:positionH>
                <wp:positionV relativeFrom="margin">
                  <wp:posOffset>-2540</wp:posOffset>
                </wp:positionV>
                <wp:extent cx="2699385" cy="9334500"/>
                <wp:effectExtent l="0" t="0" r="24765" b="19050"/>
                <wp:wrapNone/>
                <wp:docPr id="249636815" name="Text Box 1"/>
                <wp:cNvGraphicFramePr/>
                <a:graphic xmlns:a="http://schemas.openxmlformats.org/drawingml/2006/main">
                  <a:graphicData uri="http://schemas.microsoft.com/office/word/2010/wordprocessingShape">
                    <wps:wsp>
                      <wps:cNvSpPr txBox="1"/>
                      <wps:spPr>
                        <a:xfrm>
                          <a:off x="0" y="0"/>
                          <a:ext cx="2699385" cy="9334500"/>
                        </a:xfrm>
                        <a:prstGeom prst="rect">
                          <a:avLst/>
                        </a:prstGeom>
                        <a:solidFill>
                          <a:schemeClr val="lt1"/>
                        </a:solidFill>
                        <a:ln w="6350">
                          <a:solidFill>
                            <a:prstClr val="black"/>
                          </a:solidFill>
                        </a:ln>
                      </wps:spPr>
                      <wps:txbx>
                        <w:txbxContent>
                          <w:p w14:paraId="2D2B48AF" w14:textId="3547D470" w:rsidR="00B40AC1" w:rsidRPr="00EE2CC3" w:rsidRDefault="00B40AC1" w:rsidP="00B40AC1">
                            <w:pPr>
                              <w:suppressAutoHyphens w:val="0"/>
                              <w:spacing w:after="160"/>
                              <w:ind w:left="585"/>
                              <w:contextualSpacing/>
                              <w:jc w:val="both"/>
                              <w:rPr>
                                <w:rFonts w:eastAsia="Calibri"/>
                                <w:bCs/>
                                <w:lang w:val="en-US"/>
                              </w:rPr>
                            </w:pPr>
                            <w:r w:rsidRPr="00EE2CC3">
                              <w:rPr>
                                <w:rFonts w:eastAsia="Calibri"/>
                                <w:lang w:val="en-US"/>
                              </w:rPr>
                              <w:t xml:space="preserve">this data. The Parties undertake to apply appropriate information security measures, including measures to ensure the security of personal data provided in Article 32 of the General Data Protection Regulation, </w:t>
                            </w:r>
                            <w:proofErr w:type="gramStart"/>
                            <w:r w:rsidRPr="00EE2CC3">
                              <w:rPr>
                                <w:rFonts w:eastAsia="Calibri"/>
                                <w:lang w:val="en-US"/>
                              </w:rPr>
                              <w:t>in order to</w:t>
                            </w:r>
                            <w:proofErr w:type="gramEnd"/>
                            <w:r w:rsidRPr="00EE2CC3">
                              <w:rPr>
                                <w:rFonts w:eastAsia="Calibri"/>
                                <w:lang w:val="en-US"/>
                              </w:rPr>
                              <w:t xml:space="preserve"> ensure the protection of confidential information. Upon receipt of a relevant claim, the Party shall make available to the other Party within a reasonable time all the information necessary to prove the implementation of relevant technical and organizational measures. </w:t>
                            </w:r>
                          </w:p>
                          <w:p w14:paraId="7090380A" w14:textId="77777777" w:rsidR="00B40AC1" w:rsidRPr="00EE2CC3" w:rsidRDefault="00B40AC1" w:rsidP="00B40AC1">
                            <w:pPr>
                              <w:jc w:val="both"/>
                              <w:rPr>
                                <w:b/>
                                <w:bCs/>
                                <w:lang w:val="en-US"/>
                              </w:rPr>
                            </w:pPr>
                          </w:p>
                          <w:p w14:paraId="67C2C8FF" w14:textId="77777777" w:rsidR="00B40AC1" w:rsidRPr="00EE2CC3" w:rsidRDefault="00B40AC1" w:rsidP="00B40AC1">
                            <w:pPr>
                              <w:pStyle w:val="ListParagraph"/>
                              <w:numPr>
                                <w:ilvl w:val="0"/>
                                <w:numId w:val="3"/>
                              </w:numPr>
                              <w:jc w:val="both"/>
                              <w:rPr>
                                <w:b/>
                                <w:bCs/>
                                <w:lang w:val="en-US"/>
                              </w:rPr>
                            </w:pPr>
                            <w:r w:rsidRPr="00EE2CC3">
                              <w:rPr>
                                <w:b/>
                                <w:bCs/>
                                <w:lang w:val="en-US"/>
                              </w:rPr>
                              <w:t>Intellectual property</w:t>
                            </w:r>
                          </w:p>
                          <w:p w14:paraId="36A5D819" w14:textId="77777777" w:rsidR="00B40AC1" w:rsidRPr="00EE2CC3" w:rsidRDefault="00B40AC1" w:rsidP="00B40AC1">
                            <w:pPr>
                              <w:numPr>
                                <w:ilvl w:val="1"/>
                                <w:numId w:val="3"/>
                              </w:numPr>
                              <w:suppressAutoHyphens w:val="0"/>
                              <w:spacing w:after="160"/>
                              <w:contextualSpacing/>
                              <w:jc w:val="both"/>
                              <w:rPr>
                                <w:rFonts w:eastAsia="Calibri"/>
                                <w:lang w:val="en-US"/>
                              </w:rPr>
                            </w:pPr>
                            <w:r w:rsidRPr="00EE2CC3">
                              <w:rPr>
                                <w:rFonts w:eastAsia="Calibri"/>
                                <w:lang w:val="en-US"/>
                              </w:rPr>
                              <w:t>The intellectual property provided by the Implementing Authority to the Contracting Authority during the provision of the Service belongs to the Implementing Authority. Intellectual property rights are all copyrights and associated rights arising from the fulfillment of obligations arising from the Contract.</w:t>
                            </w:r>
                          </w:p>
                          <w:p w14:paraId="135FFB6B" w14:textId="77777777" w:rsidR="00B40AC1" w:rsidRPr="00EE2CC3" w:rsidRDefault="00B40AC1" w:rsidP="00B40AC1">
                            <w:pPr>
                              <w:numPr>
                                <w:ilvl w:val="1"/>
                                <w:numId w:val="3"/>
                              </w:numPr>
                              <w:suppressAutoHyphens w:val="0"/>
                              <w:spacing w:after="160"/>
                              <w:contextualSpacing/>
                              <w:jc w:val="both"/>
                              <w:rPr>
                                <w:rFonts w:eastAsia="Calibri"/>
                                <w:lang w:val="en-US"/>
                              </w:rPr>
                            </w:pPr>
                            <w:proofErr w:type="gramStart"/>
                            <w:r w:rsidRPr="00EE2CC3">
                              <w:rPr>
                                <w:rFonts w:eastAsia="Calibri"/>
                                <w:lang w:val="en-US"/>
                              </w:rPr>
                              <w:t>In order to</w:t>
                            </w:r>
                            <w:proofErr w:type="gramEnd"/>
                            <w:r w:rsidRPr="00EE2CC3">
                              <w:rPr>
                                <w:rFonts w:eastAsia="Calibri"/>
                                <w:lang w:val="en-US"/>
                              </w:rPr>
                              <w:t xml:space="preserve"> properly provide the Service and use the Database, the Implementing Authority grants the Contracting Authority an individual license for the period referred to in clause 2.1. More detailed conditions related to the granting of an individual license are set out in Annex 2. </w:t>
                            </w:r>
                          </w:p>
                          <w:p w14:paraId="643D0485" w14:textId="77777777" w:rsidR="00B40AC1" w:rsidRPr="00EE2CC3" w:rsidRDefault="00B40AC1" w:rsidP="00B40AC1">
                            <w:pPr>
                              <w:numPr>
                                <w:ilvl w:val="1"/>
                                <w:numId w:val="3"/>
                              </w:numPr>
                              <w:suppressAutoHyphens w:val="0"/>
                              <w:spacing w:after="160"/>
                              <w:contextualSpacing/>
                              <w:jc w:val="both"/>
                              <w:rPr>
                                <w:rFonts w:eastAsia="Calibri"/>
                                <w:lang w:val="en-US"/>
                              </w:rPr>
                            </w:pPr>
                            <w:r w:rsidRPr="00EE2CC3">
                              <w:rPr>
                                <w:rFonts w:eastAsia="Calibri"/>
                                <w:lang w:val="en-US"/>
                              </w:rPr>
                              <w:t>The Fee for granting rights to the Contracting Authority is included in the Fee payable under the Contract. The Implementing Authority has no right to demand additional fees and payments.</w:t>
                            </w:r>
                          </w:p>
                          <w:p w14:paraId="13E35B8E" w14:textId="77777777" w:rsidR="00B40AC1" w:rsidRPr="00EE2CC3" w:rsidRDefault="00B40AC1" w:rsidP="00B40AC1">
                            <w:pPr>
                              <w:suppressAutoHyphens w:val="0"/>
                              <w:spacing w:after="160"/>
                              <w:ind w:left="585"/>
                              <w:contextualSpacing/>
                              <w:jc w:val="both"/>
                              <w:rPr>
                                <w:rFonts w:eastAsia="Calibri"/>
                                <w:lang w:val="en-US"/>
                              </w:rPr>
                            </w:pPr>
                          </w:p>
                          <w:p w14:paraId="143C0605" w14:textId="77777777" w:rsidR="00B40AC1" w:rsidRPr="00EE2CC3" w:rsidRDefault="00B40AC1" w:rsidP="00B40AC1">
                            <w:pPr>
                              <w:numPr>
                                <w:ilvl w:val="0"/>
                                <w:numId w:val="3"/>
                              </w:numPr>
                              <w:suppressAutoHyphens w:val="0"/>
                              <w:spacing w:after="160"/>
                              <w:contextualSpacing/>
                              <w:jc w:val="both"/>
                              <w:rPr>
                                <w:rFonts w:eastAsia="Calibri"/>
                                <w:b/>
                                <w:bCs/>
                                <w:lang w:val="en-US"/>
                              </w:rPr>
                            </w:pPr>
                            <w:r w:rsidRPr="00EE2CC3">
                              <w:rPr>
                                <w:rFonts w:eastAsia="Calibri"/>
                                <w:b/>
                                <w:bCs/>
                                <w:lang w:val="en-US"/>
                              </w:rPr>
                              <w:t>Liability</w:t>
                            </w:r>
                          </w:p>
                          <w:p w14:paraId="2D63D869" w14:textId="041F8E17" w:rsidR="00B40AC1" w:rsidRDefault="00B40AC1" w:rsidP="007A39BA">
                            <w:pPr>
                              <w:numPr>
                                <w:ilvl w:val="1"/>
                                <w:numId w:val="3"/>
                              </w:numPr>
                              <w:suppressAutoHyphens w:val="0"/>
                              <w:spacing w:after="160"/>
                              <w:contextualSpacing/>
                              <w:jc w:val="both"/>
                            </w:pPr>
                            <w:r w:rsidRPr="00EE2CC3">
                              <w:rPr>
                                <w:rFonts w:eastAsia="Calibri"/>
                                <w:lang w:val="en-US"/>
                              </w:rPr>
                              <w:t xml:space="preserve">Direct property damage caused to the other Party by non-fulfillment or improper fulfillment of obligations arising from the Contract shall be compensated by </w:t>
                            </w:r>
                            <w:r w:rsidR="001A2571" w:rsidRPr="00EE2CC3">
                              <w:rPr>
                                <w:rFonts w:eastAsia="Calibri"/>
                                <w:lang w:val="en-US"/>
                              </w:rPr>
                              <w:t>the Party that caused the damage at the request of the other Party</w:t>
                            </w:r>
                            <w:r w:rsidR="001A2571">
                              <w:rPr>
                                <w:rFonts w:eastAsia="Calibri"/>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1ABB" id="_x0000_s1044" type="#_x0000_t202" style="position:absolute;left:0;text-align:left;margin-left:241.1pt;margin-top:-.2pt;width:212.55pt;height: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" fillcolor="white [3201]" strokeweight=".5pt">
                <v:textbox>
                  <w:txbxContent>
                    <w:p w14:paraId="2D2B48AF" w14:textId="3547D470" w:rsidR="00B40AC1" w:rsidRPr="00EE2CC3" w:rsidRDefault="00B40AC1" w:rsidP="00B40AC1">
                      <w:pPr>
                        <w:suppressAutoHyphens w:val="0"/>
                        <w:spacing w:after="160"/>
                        <w:ind w:left="585"/>
                        <w:contextualSpacing/>
                        <w:jc w:val="both"/>
                        <w:rPr>
                          <w:rFonts w:eastAsia="Calibri"/>
                          <w:bCs/>
                          <w:lang w:val="en-US"/>
                        </w:rPr>
                      </w:pPr>
                      <w:r w:rsidRPr="00EE2CC3">
                        <w:rPr>
                          <w:rFonts w:eastAsia="Calibri"/>
                          <w:lang w:val="en-US"/>
                        </w:rPr>
                        <w:t xml:space="preserve">this data. The Parties undertake to apply appropriate information security measures, including measures to ensure the security of personal data provided in Article 32 of the General Data Protection Regulation, </w:t>
                      </w:r>
                      <w:proofErr w:type="gramStart"/>
                      <w:r w:rsidRPr="00EE2CC3">
                        <w:rPr>
                          <w:rFonts w:eastAsia="Calibri"/>
                          <w:lang w:val="en-US"/>
                        </w:rPr>
                        <w:t>in order to</w:t>
                      </w:r>
                      <w:proofErr w:type="gramEnd"/>
                      <w:r w:rsidRPr="00EE2CC3">
                        <w:rPr>
                          <w:rFonts w:eastAsia="Calibri"/>
                          <w:lang w:val="en-US"/>
                        </w:rPr>
                        <w:t xml:space="preserve"> ensure the protection of confidential information. Upon receipt of a relevant claim, the Party shall make available to the other Party within a reasonable time all the information necessary to prove the implementation of relevant technical and organizational measures. </w:t>
                      </w:r>
                    </w:p>
                    <w:p w14:paraId="7090380A" w14:textId="77777777" w:rsidR="00B40AC1" w:rsidRPr="00EE2CC3" w:rsidRDefault="00B40AC1" w:rsidP="00B40AC1">
                      <w:pPr>
                        <w:jc w:val="both"/>
                        <w:rPr>
                          <w:b/>
                          <w:bCs/>
                          <w:lang w:val="en-US"/>
                        </w:rPr>
                      </w:pPr>
                    </w:p>
                    <w:p w14:paraId="67C2C8FF" w14:textId="77777777" w:rsidR="00B40AC1" w:rsidRPr="00EE2CC3" w:rsidRDefault="00B40AC1" w:rsidP="00B40AC1">
                      <w:pPr>
                        <w:pStyle w:val="ListParagraph"/>
                        <w:numPr>
                          <w:ilvl w:val="0"/>
                          <w:numId w:val="3"/>
                        </w:numPr>
                        <w:jc w:val="both"/>
                        <w:rPr>
                          <w:b/>
                          <w:bCs/>
                          <w:lang w:val="en-US"/>
                        </w:rPr>
                      </w:pPr>
                      <w:r w:rsidRPr="00EE2CC3">
                        <w:rPr>
                          <w:b/>
                          <w:bCs/>
                          <w:lang w:val="en-US"/>
                        </w:rPr>
                        <w:t>Intellectual property</w:t>
                      </w:r>
                    </w:p>
                    <w:p w14:paraId="36A5D819" w14:textId="77777777" w:rsidR="00B40AC1" w:rsidRPr="00EE2CC3" w:rsidRDefault="00B40AC1" w:rsidP="00B40AC1">
                      <w:pPr>
                        <w:numPr>
                          <w:ilvl w:val="1"/>
                          <w:numId w:val="3"/>
                        </w:numPr>
                        <w:suppressAutoHyphens w:val="0"/>
                        <w:spacing w:after="160"/>
                        <w:contextualSpacing/>
                        <w:jc w:val="both"/>
                        <w:rPr>
                          <w:rFonts w:eastAsia="Calibri"/>
                          <w:lang w:val="en-US"/>
                        </w:rPr>
                      </w:pPr>
                      <w:r w:rsidRPr="00EE2CC3">
                        <w:rPr>
                          <w:rFonts w:eastAsia="Calibri"/>
                          <w:lang w:val="en-US"/>
                        </w:rPr>
                        <w:t>The intellectual property provided by the Implementing Authority to the Contracting Authority during the provision of the Service belongs to the Implementing Authority. Intellectual property rights are all copyrights and associated rights arising from the fulfillment of obligations arising from the Contract.</w:t>
                      </w:r>
                    </w:p>
                    <w:p w14:paraId="135FFB6B" w14:textId="77777777" w:rsidR="00B40AC1" w:rsidRPr="00EE2CC3" w:rsidRDefault="00B40AC1" w:rsidP="00B40AC1">
                      <w:pPr>
                        <w:numPr>
                          <w:ilvl w:val="1"/>
                          <w:numId w:val="3"/>
                        </w:numPr>
                        <w:suppressAutoHyphens w:val="0"/>
                        <w:spacing w:after="160"/>
                        <w:contextualSpacing/>
                        <w:jc w:val="both"/>
                        <w:rPr>
                          <w:rFonts w:eastAsia="Calibri"/>
                          <w:lang w:val="en-US"/>
                        </w:rPr>
                      </w:pPr>
                      <w:proofErr w:type="gramStart"/>
                      <w:r w:rsidRPr="00EE2CC3">
                        <w:rPr>
                          <w:rFonts w:eastAsia="Calibri"/>
                          <w:lang w:val="en-US"/>
                        </w:rPr>
                        <w:t>In order to</w:t>
                      </w:r>
                      <w:proofErr w:type="gramEnd"/>
                      <w:r w:rsidRPr="00EE2CC3">
                        <w:rPr>
                          <w:rFonts w:eastAsia="Calibri"/>
                          <w:lang w:val="en-US"/>
                        </w:rPr>
                        <w:t xml:space="preserve"> properly provide the Service and use the Database, the Implementing Authority grants the Contracting Authority an individual license for the period referred to in clause 2.1. More detailed conditions related to the granting of an individual license are set out in Annex 2. </w:t>
                      </w:r>
                    </w:p>
                    <w:p w14:paraId="643D0485" w14:textId="77777777" w:rsidR="00B40AC1" w:rsidRPr="00EE2CC3" w:rsidRDefault="00B40AC1" w:rsidP="00B40AC1">
                      <w:pPr>
                        <w:numPr>
                          <w:ilvl w:val="1"/>
                          <w:numId w:val="3"/>
                        </w:numPr>
                        <w:suppressAutoHyphens w:val="0"/>
                        <w:spacing w:after="160"/>
                        <w:contextualSpacing/>
                        <w:jc w:val="both"/>
                        <w:rPr>
                          <w:rFonts w:eastAsia="Calibri"/>
                          <w:lang w:val="en-US"/>
                        </w:rPr>
                      </w:pPr>
                      <w:r w:rsidRPr="00EE2CC3">
                        <w:rPr>
                          <w:rFonts w:eastAsia="Calibri"/>
                          <w:lang w:val="en-US"/>
                        </w:rPr>
                        <w:t>The Fee for granting rights to the Contracting Authority is included in the Fee payable under the Contract. The Implementing Authority has no right to demand additional fees and payments.</w:t>
                      </w:r>
                    </w:p>
                    <w:p w14:paraId="13E35B8E" w14:textId="77777777" w:rsidR="00B40AC1" w:rsidRPr="00EE2CC3" w:rsidRDefault="00B40AC1" w:rsidP="00B40AC1">
                      <w:pPr>
                        <w:suppressAutoHyphens w:val="0"/>
                        <w:spacing w:after="160"/>
                        <w:ind w:left="585"/>
                        <w:contextualSpacing/>
                        <w:jc w:val="both"/>
                        <w:rPr>
                          <w:rFonts w:eastAsia="Calibri"/>
                          <w:lang w:val="en-US"/>
                        </w:rPr>
                      </w:pPr>
                    </w:p>
                    <w:p w14:paraId="143C0605" w14:textId="77777777" w:rsidR="00B40AC1" w:rsidRPr="00EE2CC3" w:rsidRDefault="00B40AC1" w:rsidP="00B40AC1">
                      <w:pPr>
                        <w:numPr>
                          <w:ilvl w:val="0"/>
                          <w:numId w:val="3"/>
                        </w:numPr>
                        <w:suppressAutoHyphens w:val="0"/>
                        <w:spacing w:after="160"/>
                        <w:contextualSpacing/>
                        <w:jc w:val="both"/>
                        <w:rPr>
                          <w:rFonts w:eastAsia="Calibri"/>
                          <w:b/>
                          <w:bCs/>
                          <w:lang w:val="en-US"/>
                        </w:rPr>
                      </w:pPr>
                      <w:r w:rsidRPr="00EE2CC3">
                        <w:rPr>
                          <w:rFonts w:eastAsia="Calibri"/>
                          <w:b/>
                          <w:bCs/>
                          <w:lang w:val="en-US"/>
                        </w:rPr>
                        <w:t>Liability</w:t>
                      </w:r>
                    </w:p>
                    <w:p w14:paraId="2D63D869" w14:textId="041F8E17" w:rsidR="00B40AC1" w:rsidRDefault="00B40AC1" w:rsidP="007A39BA">
                      <w:pPr>
                        <w:numPr>
                          <w:ilvl w:val="1"/>
                          <w:numId w:val="3"/>
                        </w:numPr>
                        <w:suppressAutoHyphens w:val="0"/>
                        <w:spacing w:after="160"/>
                        <w:contextualSpacing/>
                        <w:jc w:val="both"/>
                      </w:pPr>
                      <w:r w:rsidRPr="00EE2CC3">
                        <w:rPr>
                          <w:rFonts w:eastAsia="Calibri"/>
                          <w:lang w:val="en-US"/>
                        </w:rPr>
                        <w:t xml:space="preserve">Direct property damage caused to the other Party by non-fulfillment or improper fulfillment of obligations arising from the Contract shall be compensated by </w:t>
                      </w:r>
                      <w:r w:rsidR="001A2571" w:rsidRPr="00EE2CC3">
                        <w:rPr>
                          <w:rFonts w:eastAsia="Calibri"/>
                          <w:lang w:val="en-US"/>
                        </w:rPr>
                        <w:t>the Party that caused the damage at the request of the other Party</w:t>
                      </w:r>
                      <w:r w:rsidR="001A2571">
                        <w:rPr>
                          <w:rFonts w:eastAsia="Calibri"/>
                          <w:lang w:val="en-US"/>
                        </w:rPr>
                        <w:t>.</w:t>
                      </w:r>
                    </w:p>
                  </w:txbxContent>
                </v:textbox>
                <w10:wrap anchory="margin"/>
              </v:shape>
            </w:pict>
          </mc:Fallback>
        </mc:AlternateContent>
      </w:r>
      <w:r>
        <w:rPr>
          <w:noProof/>
        </w:rPr>
        <mc:AlternateContent>
          <mc:Choice Requires="wps">
            <w:drawing>
              <wp:anchor distT="0" distB="0" distL="114300" distR="114300" simplePos="0" relativeHeight="251679744" behindDoc="0" locked="0" layoutInCell="1" allowOverlap="1" wp14:anchorId="6BE945A8" wp14:editId="079D51FC">
                <wp:simplePos x="0" y="0"/>
                <wp:positionH relativeFrom="column">
                  <wp:posOffset>1270</wp:posOffset>
                </wp:positionH>
                <wp:positionV relativeFrom="paragraph">
                  <wp:posOffset>3810</wp:posOffset>
                </wp:positionV>
                <wp:extent cx="2699385" cy="9328150"/>
                <wp:effectExtent l="0" t="0" r="24765" b="25400"/>
                <wp:wrapNone/>
                <wp:docPr id="286118981" name="Text Box 1"/>
                <wp:cNvGraphicFramePr/>
                <a:graphic xmlns:a="http://schemas.openxmlformats.org/drawingml/2006/main">
                  <a:graphicData uri="http://schemas.microsoft.com/office/word/2010/wordprocessingShape">
                    <wps:wsp>
                      <wps:cNvSpPr txBox="1"/>
                      <wps:spPr>
                        <a:xfrm>
                          <a:off x="0" y="0"/>
                          <a:ext cx="2699385" cy="9328150"/>
                        </a:xfrm>
                        <a:prstGeom prst="rect">
                          <a:avLst/>
                        </a:prstGeom>
                        <a:solidFill>
                          <a:schemeClr val="lt1"/>
                        </a:solidFill>
                        <a:ln w="6350">
                          <a:solidFill>
                            <a:prstClr val="black"/>
                          </a:solidFill>
                        </a:ln>
                      </wps:spPr>
                      <wps:txbx>
                        <w:txbxContent>
                          <w:p w14:paraId="475953C7" w14:textId="77777777" w:rsidR="00BC061C" w:rsidRDefault="00BC061C" w:rsidP="00B40AC1">
                            <w:pPr>
                              <w:suppressAutoHyphens w:val="0"/>
                              <w:spacing w:after="160"/>
                              <w:ind w:left="585"/>
                              <w:contextualSpacing/>
                              <w:jc w:val="both"/>
                              <w:rPr>
                                <w:rFonts w:eastAsia="Calibri"/>
                                <w:bCs/>
                                <w:lang w:eastAsia="en-US"/>
                              </w:rPr>
                            </w:pPr>
                            <w:r w:rsidRPr="27C17B56">
                              <w:rPr>
                                <w:rFonts w:eastAsia="Calibri"/>
                                <w:lang w:eastAsia="en-US"/>
                              </w:rPr>
                              <w:t xml:space="preserve">Pooled kohustuvad kohaldama asjakohaseid infoturbe meetmeid, sh isikuandmete kaitse </w:t>
                            </w:r>
                            <w:proofErr w:type="spellStart"/>
                            <w:r w:rsidRPr="27C17B56">
                              <w:rPr>
                                <w:rFonts w:eastAsia="Calibri"/>
                                <w:lang w:eastAsia="en-US"/>
                              </w:rPr>
                              <w:t>üldmääruse</w:t>
                            </w:r>
                            <w:proofErr w:type="spellEnd"/>
                            <w:r w:rsidRPr="27C17B56">
                              <w:rPr>
                                <w:rFonts w:eastAsia="Calibri"/>
                                <w:lang w:eastAsia="en-US"/>
                              </w:rPr>
                              <w:t xml:space="preserv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48EFDF45" w14:textId="77777777" w:rsidR="00BC061C" w:rsidRDefault="00BC061C" w:rsidP="00BC061C">
                            <w:pPr>
                              <w:jc w:val="both"/>
                              <w:rPr>
                                <w:b/>
                                <w:bCs/>
                              </w:rPr>
                            </w:pPr>
                          </w:p>
                          <w:p w14:paraId="5BF55C88" w14:textId="77777777" w:rsidR="00B40AC1" w:rsidRDefault="00B40AC1" w:rsidP="00BC061C">
                            <w:pPr>
                              <w:jc w:val="both"/>
                              <w:rPr>
                                <w:b/>
                                <w:bCs/>
                              </w:rPr>
                            </w:pPr>
                          </w:p>
                          <w:p w14:paraId="61AFAB3B" w14:textId="77777777" w:rsidR="00B40AC1" w:rsidRDefault="00B40AC1" w:rsidP="00BC061C">
                            <w:pPr>
                              <w:jc w:val="both"/>
                              <w:rPr>
                                <w:b/>
                                <w:bCs/>
                              </w:rPr>
                            </w:pPr>
                          </w:p>
                          <w:p w14:paraId="23BB5B7C" w14:textId="77777777" w:rsidR="00B40AC1" w:rsidRDefault="00B40AC1" w:rsidP="00BC061C">
                            <w:pPr>
                              <w:jc w:val="both"/>
                              <w:rPr>
                                <w:b/>
                                <w:bCs/>
                              </w:rPr>
                            </w:pPr>
                          </w:p>
                          <w:p w14:paraId="35553C13" w14:textId="77777777" w:rsidR="00BC061C" w:rsidRPr="00AF138A" w:rsidRDefault="00BC061C" w:rsidP="00BC061C">
                            <w:pPr>
                              <w:pStyle w:val="ListParagraph"/>
                              <w:numPr>
                                <w:ilvl w:val="0"/>
                                <w:numId w:val="1"/>
                              </w:numPr>
                              <w:jc w:val="both"/>
                              <w:rPr>
                                <w:b/>
                                <w:bCs/>
                              </w:rPr>
                            </w:pPr>
                            <w:r w:rsidRPr="00AF138A">
                              <w:rPr>
                                <w:b/>
                                <w:bCs/>
                              </w:rPr>
                              <w:t>Intellektuaalne omand</w:t>
                            </w:r>
                          </w:p>
                          <w:p w14:paraId="21EE6EDC" w14:textId="77777777" w:rsidR="00BC061C" w:rsidRDefault="00BC061C" w:rsidP="00BC061C">
                            <w:pPr>
                              <w:numPr>
                                <w:ilvl w:val="1"/>
                                <w:numId w:val="1"/>
                              </w:numPr>
                              <w:suppressAutoHyphens w:val="0"/>
                              <w:spacing w:after="160"/>
                              <w:contextualSpacing/>
                              <w:jc w:val="both"/>
                              <w:rPr>
                                <w:rFonts w:eastAsia="Calibri"/>
                                <w:lang w:eastAsia="en-US"/>
                              </w:rPr>
                            </w:pPr>
                            <w:r w:rsidRPr="00D47A8F">
                              <w:rPr>
                                <w:rFonts w:eastAsia="Calibri"/>
                                <w:lang w:eastAsia="en-US"/>
                              </w:rPr>
                              <w:t>Täitja poolt Teenuse osutamise käigus Tellijale antav intellektuaalne omand kuulub Täitjale. Intellektuaalse omandi õigused on kõik Lepingust tulenevate kohustuste täitmisel tekkinud autoriõigused ja kaasnevad õigused.</w:t>
                            </w:r>
                          </w:p>
                          <w:p w14:paraId="549D6166" w14:textId="77777777" w:rsidR="007A39BA" w:rsidRDefault="007A39BA" w:rsidP="007A39BA">
                            <w:pPr>
                              <w:suppressAutoHyphens w:val="0"/>
                              <w:spacing w:after="160"/>
                              <w:ind w:left="585"/>
                              <w:contextualSpacing/>
                              <w:jc w:val="both"/>
                              <w:rPr>
                                <w:rFonts w:eastAsia="Calibri"/>
                                <w:lang w:eastAsia="en-US"/>
                              </w:rPr>
                            </w:pPr>
                          </w:p>
                          <w:p w14:paraId="213CDEE2" w14:textId="77777777" w:rsidR="007A39BA" w:rsidRPr="00D47A8F" w:rsidRDefault="007A39BA" w:rsidP="007A39BA">
                            <w:pPr>
                              <w:suppressAutoHyphens w:val="0"/>
                              <w:spacing w:after="160"/>
                              <w:ind w:left="585"/>
                              <w:contextualSpacing/>
                              <w:jc w:val="both"/>
                              <w:rPr>
                                <w:rFonts w:eastAsia="Calibri"/>
                                <w:lang w:eastAsia="en-US"/>
                              </w:rPr>
                            </w:pPr>
                          </w:p>
                          <w:p w14:paraId="531FAC1D" w14:textId="77777777" w:rsidR="00BC061C" w:rsidRDefault="00BC061C" w:rsidP="00BC061C">
                            <w:pPr>
                              <w:numPr>
                                <w:ilvl w:val="1"/>
                                <w:numId w:val="1"/>
                              </w:numPr>
                              <w:suppressAutoHyphens w:val="0"/>
                              <w:spacing w:after="160"/>
                              <w:contextualSpacing/>
                              <w:jc w:val="both"/>
                            </w:pPr>
                            <w:r w:rsidRPr="00D47A8F">
                              <w:rPr>
                                <w:rFonts w:eastAsia="Calibri"/>
                                <w:lang w:eastAsia="en-US"/>
                              </w:rPr>
                              <w:t>Teenuse nõuetekohaseks osutamiseks ja andmebaasi kasutamiseks annab Täitja Tellijale lihtlitsentsi punktis 2.1. nimetatud perioodiks. Täpsemad lihtlitsentsi andmisega seotud tingimused on</w:t>
                            </w:r>
                          </w:p>
                          <w:p w14:paraId="011AA53D" w14:textId="77777777" w:rsidR="00BC061C" w:rsidRDefault="00BC061C" w:rsidP="00BC061C">
                            <w:pPr>
                              <w:suppressAutoHyphens w:val="0"/>
                              <w:spacing w:after="160"/>
                              <w:ind w:left="585"/>
                              <w:contextualSpacing/>
                              <w:jc w:val="both"/>
                              <w:rPr>
                                <w:rFonts w:eastAsia="Calibri"/>
                                <w:lang w:eastAsia="en-US"/>
                              </w:rPr>
                            </w:pPr>
                            <w:r w:rsidRPr="00D47A8F">
                              <w:rPr>
                                <w:rFonts w:eastAsia="Calibri"/>
                                <w:lang w:eastAsia="en-US"/>
                              </w:rPr>
                              <w:t xml:space="preserve">sätestatud Lisas 2. </w:t>
                            </w:r>
                          </w:p>
                          <w:p w14:paraId="1057EE07" w14:textId="77777777" w:rsidR="007A39BA" w:rsidRDefault="007A39BA" w:rsidP="00BC061C">
                            <w:pPr>
                              <w:suppressAutoHyphens w:val="0"/>
                              <w:spacing w:after="160"/>
                              <w:ind w:left="585"/>
                              <w:contextualSpacing/>
                              <w:jc w:val="both"/>
                              <w:rPr>
                                <w:rFonts w:eastAsia="Calibri"/>
                                <w:lang w:eastAsia="en-US"/>
                              </w:rPr>
                            </w:pPr>
                          </w:p>
                          <w:p w14:paraId="496F04F5" w14:textId="77777777" w:rsidR="007A39BA" w:rsidRPr="00D47A8F" w:rsidRDefault="007A39BA" w:rsidP="00BC061C">
                            <w:pPr>
                              <w:suppressAutoHyphens w:val="0"/>
                              <w:spacing w:after="160"/>
                              <w:ind w:left="585"/>
                              <w:contextualSpacing/>
                              <w:jc w:val="both"/>
                              <w:rPr>
                                <w:rFonts w:eastAsia="Calibri"/>
                                <w:lang w:eastAsia="en-US"/>
                              </w:rPr>
                            </w:pPr>
                          </w:p>
                          <w:p w14:paraId="7641BA52" w14:textId="77777777" w:rsidR="00BC061C" w:rsidRPr="00D47A8F" w:rsidRDefault="00BC061C" w:rsidP="00BC061C">
                            <w:pPr>
                              <w:numPr>
                                <w:ilvl w:val="1"/>
                                <w:numId w:val="1"/>
                              </w:numPr>
                              <w:suppressAutoHyphens w:val="0"/>
                              <w:spacing w:after="160"/>
                              <w:contextualSpacing/>
                              <w:jc w:val="both"/>
                              <w:rPr>
                                <w:rFonts w:eastAsia="Calibri"/>
                                <w:lang w:eastAsia="en-US"/>
                              </w:rPr>
                            </w:pPr>
                            <w:r w:rsidRPr="00D47A8F">
                              <w:rPr>
                                <w:rFonts w:eastAsia="Calibri"/>
                                <w:lang w:eastAsia="en-US"/>
                              </w:rPr>
                              <w:t>Tasu õiguste Tellijale andmise eest on arvestatud Lepingu alusel makstava Tasu hulka. Täitjal puudub õigus täiendavate tasude ja maksete nõudmiseks.</w:t>
                            </w:r>
                          </w:p>
                          <w:p w14:paraId="5295DF97" w14:textId="77777777" w:rsidR="00BC061C" w:rsidRDefault="00BC061C" w:rsidP="00BC061C">
                            <w:pPr>
                              <w:suppressAutoHyphens w:val="0"/>
                              <w:spacing w:after="160"/>
                              <w:ind w:left="585"/>
                              <w:contextualSpacing/>
                              <w:jc w:val="both"/>
                              <w:rPr>
                                <w:rFonts w:eastAsia="Calibri"/>
                                <w:lang w:eastAsia="en-US"/>
                              </w:rPr>
                            </w:pPr>
                          </w:p>
                          <w:p w14:paraId="70A43009" w14:textId="77777777" w:rsidR="007A39BA" w:rsidRDefault="007A39BA" w:rsidP="00BC061C">
                            <w:pPr>
                              <w:suppressAutoHyphens w:val="0"/>
                              <w:spacing w:after="160"/>
                              <w:ind w:left="585"/>
                              <w:contextualSpacing/>
                              <w:jc w:val="both"/>
                              <w:rPr>
                                <w:rFonts w:eastAsia="Calibri"/>
                                <w:lang w:eastAsia="en-US"/>
                              </w:rPr>
                            </w:pPr>
                          </w:p>
                          <w:p w14:paraId="5AAF765A" w14:textId="77777777" w:rsidR="00BC061C" w:rsidRPr="003952DE" w:rsidRDefault="00BC061C" w:rsidP="00BC061C">
                            <w:pPr>
                              <w:numPr>
                                <w:ilvl w:val="0"/>
                                <w:numId w:val="1"/>
                              </w:numPr>
                              <w:suppressAutoHyphens w:val="0"/>
                              <w:spacing w:after="160"/>
                              <w:contextualSpacing/>
                              <w:jc w:val="both"/>
                              <w:rPr>
                                <w:rFonts w:eastAsia="Calibri"/>
                                <w:b/>
                                <w:bCs/>
                                <w:lang w:eastAsia="en-US"/>
                              </w:rPr>
                            </w:pPr>
                            <w:r w:rsidRPr="27C17B56">
                              <w:rPr>
                                <w:rFonts w:eastAsia="Calibri"/>
                                <w:b/>
                                <w:bCs/>
                                <w:lang w:eastAsia="en-US"/>
                              </w:rPr>
                              <w:t>Vastutus</w:t>
                            </w:r>
                          </w:p>
                          <w:p w14:paraId="7FBB5A31" w14:textId="67F91DD5" w:rsidR="007E3F48" w:rsidRDefault="00BC061C" w:rsidP="007A39BA">
                            <w:pPr>
                              <w:numPr>
                                <w:ilvl w:val="1"/>
                                <w:numId w:val="1"/>
                              </w:numPr>
                              <w:suppressAutoHyphens w:val="0"/>
                              <w:spacing w:after="160"/>
                              <w:contextualSpacing/>
                              <w:jc w:val="both"/>
                            </w:pPr>
                            <w:r w:rsidRPr="00CE70A7">
                              <w:rPr>
                                <w:rFonts w:eastAsia="Calibri"/>
                                <w:lang w:eastAsia="en-US"/>
                              </w:rPr>
                              <w:t xml:space="preserve">Lepingust tulenevate kohustuste täitmata jätmisega või mittenõuetekohase täitmisega teisele Poolele tekitatud otsese varalise kahju hüvitab kahju </w:t>
                            </w:r>
                            <w:r w:rsidR="001A2571" w:rsidRPr="00CE70A7">
                              <w:rPr>
                                <w:rFonts w:eastAsia="Calibri"/>
                                <w:lang w:eastAsia="en-US"/>
                              </w:rPr>
                              <w:t>tekitanud Pool teise Poole nõudel.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45A8" id="_x0000_s1045" type="#_x0000_t202" style="position:absolute;left:0;text-align:left;margin-left:.1pt;margin-top:.3pt;width:212.55pt;height:7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" fillcolor="white [3201]" strokeweight=".5pt">
                <v:textbox>
                  <w:txbxContent>
                    <w:p w14:paraId="475953C7" w14:textId="77777777" w:rsidR="00BC061C" w:rsidRDefault="00BC061C" w:rsidP="00B40AC1">
                      <w:pPr>
                        <w:suppressAutoHyphens w:val="0"/>
                        <w:spacing w:after="160"/>
                        <w:ind w:left="585"/>
                        <w:contextualSpacing/>
                        <w:jc w:val="both"/>
                        <w:rPr>
                          <w:rFonts w:eastAsia="Calibri"/>
                          <w:bCs/>
                          <w:lang w:eastAsia="en-US"/>
                        </w:rPr>
                      </w:pPr>
                      <w:r w:rsidRPr="27C17B56">
                        <w:rPr>
                          <w:rFonts w:eastAsia="Calibri"/>
                          <w:lang w:eastAsia="en-US"/>
                        </w:rPr>
                        <w:t xml:space="preserve">Pooled kohustuvad kohaldama asjakohaseid infoturbe meetmeid, sh isikuandmete kaitse </w:t>
                      </w:r>
                      <w:proofErr w:type="spellStart"/>
                      <w:r w:rsidRPr="27C17B56">
                        <w:rPr>
                          <w:rFonts w:eastAsia="Calibri"/>
                          <w:lang w:eastAsia="en-US"/>
                        </w:rPr>
                        <w:t>üldmääruse</w:t>
                      </w:r>
                      <w:proofErr w:type="spellEnd"/>
                      <w:r w:rsidRPr="27C17B56">
                        <w:rPr>
                          <w:rFonts w:eastAsia="Calibri"/>
                          <w:lang w:eastAsia="en-US"/>
                        </w:rPr>
                        <w:t xml:space="preserv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48EFDF45" w14:textId="77777777" w:rsidR="00BC061C" w:rsidRDefault="00BC061C" w:rsidP="00BC061C">
                      <w:pPr>
                        <w:jc w:val="both"/>
                        <w:rPr>
                          <w:b/>
                          <w:bCs/>
                        </w:rPr>
                      </w:pPr>
                    </w:p>
                    <w:p w14:paraId="5BF55C88" w14:textId="77777777" w:rsidR="00B40AC1" w:rsidRDefault="00B40AC1" w:rsidP="00BC061C">
                      <w:pPr>
                        <w:jc w:val="both"/>
                        <w:rPr>
                          <w:b/>
                          <w:bCs/>
                        </w:rPr>
                      </w:pPr>
                    </w:p>
                    <w:p w14:paraId="61AFAB3B" w14:textId="77777777" w:rsidR="00B40AC1" w:rsidRDefault="00B40AC1" w:rsidP="00BC061C">
                      <w:pPr>
                        <w:jc w:val="both"/>
                        <w:rPr>
                          <w:b/>
                          <w:bCs/>
                        </w:rPr>
                      </w:pPr>
                    </w:p>
                    <w:p w14:paraId="23BB5B7C" w14:textId="77777777" w:rsidR="00B40AC1" w:rsidRDefault="00B40AC1" w:rsidP="00BC061C">
                      <w:pPr>
                        <w:jc w:val="both"/>
                        <w:rPr>
                          <w:b/>
                          <w:bCs/>
                        </w:rPr>
                      </w:pPr>
                    </w:p>
                    <w:p w14:paraId="35553C13" w14:textId="77777777" w:rsidR="00BC061C" w:rsidRPr="00AF138A" w:rsidRDefault="00BC061C" w:rsidP="00BC061C">
                      <w:pPr>
                        <w:pStyle w:val="ListParagraph"/>
                        <w:numPr>
                          <w:ilvl w:val="0"/>
                          <w:numId w:val="1"/>
                        </w:numPr>
                        <w:jc w:val="both"/>
                        <w:rPr>
                          <w:b/>
                          <w:bCs/>
                        </w:rPr>
                      </w:pPr>
                      <w:r w:rsidRPr="00AF138A">
                        <w:rPr>
                          <w:b/>
                          <w:bCs/>
                        </w:rPr>
                        <w:t>Intellektuaalne omand</w:t>
                      </w:r>
                    </w:p>
                    <w:p w14:paraId="21EE6EDC" w14:textId="77777777" w:rsidR="00BC061C" w:rsidRDefault="00BC061C" w:rsidP="00BC061C">
                      <w:pPr>
                        <w:numPr>
                          <w:ilvl w:val="1"/>
                          <w:numId w:val="1"/>
                        </w:numPr>
                        <w:suppressAutoHyphens w:val="0"/>
                        <w:spacing w:after="160"/>
                        <w:contextualSpacing/>
                        <w:jc w:val="both"/>
                        <w:rPr>
                          <w:rFonts w:eastAsia="Calibri"/>
                          <w:lang w:eastAsia="en-US"/>
                        </w:rPr>
                      </w:pPr>
                      <w:r w:rsidRPr="00D47A8F">
                        <w:rPr>
                          <w:rFonts w:eastAsia="Calibri"/>
                          <w:lang w:eastAsia="en-US"/>
                        </w:rPr>
                        <w:t>Täitja poolt Teenuse osutamise käigus Tellijale antav intellektuaalne omand kuulub Täitjale. Intellektuaalse omandi õigused on kõik Lepingust tulenevate kohustuste täitmisel tekkinud autoriõigused ja kaasnevad õigused.</w:t>
                      </w:r>
                    </w:p>
                    <w:p w14:paraId="549D6166" w14:textId="77777777" w:rsidR="007A39BA" w:rsidRDefault="007A39BA" w:rsidP="007A39BA">
                      <w:pPr>
                        <w:suppressAutoHyphens w:val="0"/>
                        <w:spacing w:after="160"/>
                        <w:ind w:left="585"/>
                        <w:contextualSpacing/>
                        <w:jc w:val="both"/>
                        <w:rPr>
                          <w:rFonts w:eastAsia="Calibri"/>
                          <w:lang w:eastAsia="en-US"/>
                        </w:rPr>
                      </w:pPr>
                    </w:p>
                    <w:p w14:paraId="213CDEE2" w14:textId="77777777" w:rsidR="007A39BA" w:rsidRPr="00D47A8F" w:rsidRDefault="007A39BA" w:rsidP="007A39BA">
                      <w:pPr>
                        <w:suppressAutoHyphens w:val="0"/>
                        <w:spacing w:after="160"/>
                        <w:ind w:left="585"/>
                        <w:contextualSpacing/>
                        <w:jc w:val="both"/>
                        <w:rPr>
                          <w:rFonts w:eastAsia="Calibri"/>
                          <w:lang w:eastAsia="en-US"/>
                        </w:rPr>
                      </w:pPr>
                    </w:p>
                    <w:p w14:paraId="531FAC1D" w14:textId="77777777" w:rsidR="00BC061C" w:rsidRDefault="00BC061C" w:rsidP="00BC061C">
                      <w:pPr>
                        <w:numPr>
                          <w:ilvl w:val="1"/>
                          <w:numId w:val="1"/>
                        </w:numPr>
                        <w:suppressAutoHyphens w:val="0"/>
                        <w:spacing w:after="160"/>
                        <w:contextualSpacing/>
                        <w:jc w:val="both"/>
                      </w:pPr>
                      <w:r w:rsidRPr="00D47A8F">
                        <w:rPr>
                          <w:rFonts w:eastAsia="Calibri"/>
                          <w:lang w:eastAsia="en-US"/>
                        </w:rPr>
                        <w:t>Teenuse nõuetekohaseks osutamiseks ja andmebaasi kasutamiseks annab Täitja Tellijale lihtlitsentsi punktis 2.1. nimetatud perioodiks. Täpsemad lihtlitsentsi andmisega seotud tingimused on</w:t>
                      </w:r>
                    </w:p>
                    <w:p w14:paraId="011AA53D" w14:textId="77777777" w:rsidR="00BC061C" w:rsidRDefault="00BC061C" w:rsidP="00BC061C">
                      <w:pPr>
                        <w:suppressAutoHyphens w:val="0"/>
                        <w:spacing w:after="160"/>
                        <w:ind w:left="585"/>
                        <w:contextualSpacing/>
                        <w:jc w:val="both"/>
                        <w:rPr>
                          <w:rFonts w:eastAsia="Calibri"/>
                          <w:lang w:eastAsia="en-US"/>
                        </w:rPr>
                      </w:pPr>
                      <w:r w:rsidRPr="00D47A8F">
                        <w:rPr>
                          <w:rFonts w:eastAsia="Calibri"/>
                          <w:lang w:eastAsia="en-US"/>
                        </w:rPr>
                        <w:t xml:space="preserve">sätestatud Lisas 2. </w:t>
                      </w:r>
                    </w:p>
                    <w:p w14:paraId="1057EE07" w14:textId="77777777" w:rsidR="007A39BA" w:rsidRDefault="007A39BA" w:rsidP="00BC061C">
                      <w:pPr>
                        <w:suppressAutoHyphens w:val="0"/>
                        <w:spacing w:after="160"/>
                        <w:ind w:left="585"/>
                        <w:contextualSpacing/>
                        <w:jc w:val="both"/>
                        <w:rPr>
                          <w:rFonts w:eastAsia="Calibri"/>
                          <w:lang w:eastAsia="en-US"/>
                        </w:rPr>
                      </w:pPr>
                    </w:p>
                    <w:p w14:paraId="496F04F5" w14:textId="77777777" w:rsidR="007A39BA" w:rsidRPr="00D47A8F" w:rsidRDefault="007A39BA" w:rsidP="00BC061C">
                      <w:pPr>
                        <w:suppressAutoHyphens w:val="0"/>
                        <w:spacing w:after="160"/>
                        <w:ind w:left="585"/>
                        <w:contextualSpacing/>
                        <w:jc w:val="both"/>
                        <w:rPr>
                          <w:rFonts w:eastAsia="Calibri"/>
                          <w:lang w:eastAsia="en-US"/>
                        </w:rPr>
                      </w:pPr>
                    </w:p>
                    <w:p w14:paraId="7641BA52" w14:textId="77777777" w:rsidR="00BC061C" w:rsidRPr="00D47A8F" w:rsidRDefault="00BC061C" w:rsidP="00BC061C">
                      <w:pPr>
                        <w:numPr>
                          <w:ilvl w:val="1"/>
                          <w:numId w:val="1"/>
                        </w:numPr>
                        <w:suppressAutoHyphens w:val="0"/>
                        <w:spacing w:after="160"/>
                        <w:contextualSpacing/>
                        <w:jc w:val="both"/>
                        <w:rPr>
                          <w:rFonts w:eastAsia="Calibri"/>
                          <w:lang w:eastAsia="en-US"/>
                        </w:rPr>
                      </w:pPr>
                      <w:r w:rsidRPr="00D47A8F">
                        <w:rPr>
                          <w:rFonts w:eastAsia="Calibri"/>
                          <w:lang w:eastAsia="en-US"/>
                        </w:rPr>
                        <w:t>Tasu õiguste Tellijale andmise eest on arvestatud Lepingu alusel makstava Tasu hulka. Täitjal puudub õigus täiendavate tasude ja maksete nõudmiseks.</w:t>
                      </w:r>
                    </w:p>
                    <w:p w14:paraId="5295DF97" w14:textId="77777777" w:rsidR="00BC061C" w:rsidRDefault="00BC061C" w:rsidP="00BC061C">
                      <w:pPr>
                        <w:suppressAutoHyphens w:val="0"/>
                        <w:spacing w:after="160"/>
                        <w:ind w:left="585"/>
                        <w:contextualSpacing/>
                        <w:jc w:val="both"/>
                        <w:rPr>
                          <w:rFonts w:eastAsia="Calibri"/>
                          <w:lang w:eastAsia="en-US"/>
                        </w:rPr>
                      </w:pPr>
                    </w:p>
                    <w:p w14:paraId="70A43009" w14:textId="77777777" w:rsidR="007A39BA" w:rsidRDefault="007A39BA" w:rsidP="00BC061C">
                      <w:pPr>
                        <w:suppressAutoHyphens w:val="0"/>
                        <w:spacing w:after="160"/>
                        <w:ind w:left="585"/>
                        <w:contextualSpacing/>
                        <w:jc w:val="both"/>
                        <w:rPr>
                          <w:rFonts w:eastAsia="Calibri"/>
                          <w:lang w:eastAsia="en-US"/>
                        </w:rPr>
                      </w:pPr>
                    </w:p>
                    <w:p w14:paraId="5AAF765A" w14:textId="77777777" w:rsidR="00BC061C" w:rsidRPr="003952DE" w:rsidRDefault="00BC061C" w:rsidP="00BC061C">
                      <w:pPr>
                        <w:numPr>
                          <w:ilvl w:val="0"/>
                          <w:numId w:val="1"/>
                        </w:numPr>
                        <w:suppressAutoHyphens w:val="0"/>
                        <w:spacing w:after="160"/>
                        <w:contextualSpacing/>
                        <w:jc w:val="both"/>
                        <w:rPr>
                          <w:rFonts w:eastAsia="Calibri"/>
                          <w:b/>
                          <w:bCs/>
                          <w:lang w:eastAsia="en-US"/>
                        </w:rPr>
                      </w:pPr>
                      <w:r w:rsidRPr="27C17B56">
                        <w:rPr>
                          <w:rFonts w:eastAsia="Calibri"/>
                          <w:b/>
                          <w:bCs/>
                          <w:lang w:eastAsia="en-US"/>
                        </w:rPr>
                        <w:t>Vastutus</w:t>
                      </w:r>
                    </w:p>
                    <w:p w14:paraId="7FBB5A31" w14:textId="67F91DD5" w:rsidR="007E3F48" w:rsidRDefault="00BC061C" w:rsidP="007A39BA">
                      <w:pPr>
                        <w:numPr>
                          <w:ilvl w:val="1"/>
                          <w:numId w:val="1"/>
                        </w:numPr>
                        <w:suppressAutoHyphens w:val="0"/>
                        <w:spacing w:after="160"/>
                        <w:contextualSpacing/>
                        <w:jc w:val="both"/>
                      </w:pPr>
                      <w:r w:rsidRPr="00CE70A7">
                        <w:rPr>
                          <w:rFonts w:eastAsia="Calibri"/>
                          <w:lang w:eastAsia="en-US"/>
                        </w:rPr>
                        <w:t xml:space="preserve">Lepingust tulenevate kohustuste täitmata jätmisega või mittenõuetekohase täitmisega teisele Poolele tekitatud otsese varalise kahju hüvitab kahju </w:t>
                      </w:r>
                      <w:r w:rsidR="001A2571" w:rsidRPr="00CE70A7">
                        <w:rPr>
                          <w:rFonts w:eastAsia="Calibri"/>
                          <w:lang w:eastAsia="en-US"/>
                        </w:rPr>
                        <w:t>tekitanud Pool teise Poole nõudel.</w:t>
                      </w:r>
                    </w:p>
                  </w:txbxContent>
                </v:textbox>
              </v:shape>
            </w:pict>
          </mc:Fallback>
        </mc:AlternateContent>
      </w:r>
    </w:p>
    <w:p w14:paraId="3716222B" w14:textId="77777777" w:rsidR="007E3F48" w:rsidRPr="007E3F48" w:rsidRDefault="007E3F48" w:rsidP="007E3F48"/>
    <w:p w14:paraId="400E9BF5" w14:textId="77777777" w:rsidR="007E3F48" w:rsidRPr="007E3F48" w:rsidRDefault="007E3F48" w:rsidP="007E3F48"/>
    <w:p w14:paraId="11BCE467" w14:textId="77777777" w:rsidR="007E3F48" w:rsidRPr="007E3F48" w:rsidRDefault="007E3F48" w:rsidP="007E3F48"/>
    <w:p w14:paraId="1D9B11F0" w14:textId="77777777" w:rsidR="007E3F48" w:rsidRPr="007E3F48" w:rsidRDefault="007E3F48" w:rsidP="007E3F48"/>
    <w:p w14:paraId="1F549B4F" w14:textId="77777777" w:rsidR="007E3F48" w:rsidRPr="007E3F48" w:rsidRDefault="007E3F48" w:rsidP="007E3F48"/>
    <w:p w14:paraId="50A6335C" w14:textId="77777777" w:rsidR="007E3F48" w:rsidRPr="007E3F48" w:rsidRDefault="007E3F48" w:rsidP="007E3F48"/>
    <w:p w14:paraId="7999EF57" w14:textId="77777777" w:rsidR="007E3F48" w:rsidRPr="007E3F48" w:rsidRDefault="007E3F48" w:rsidP="007E3F48"/>
    <w:p w14:paraId="3DBA6BD0" w14:textId="77777777" w:rsidR="007E3F48" w:rsidRPr="007E3F48" w:rsidRDefault="007E3F48" w:rsidP="007E3F48"/>
    <w:p w14:paraId="70DEAD75" w14:textId="77777777" w:rsidR="007E3F48" w:rsidRPr="007E3F48" w:rsidRDefault="007E3F48" w:rsidP="007E3F48"/>
    <w:p w14:paraId="12FBA594" w14:textId="77777777" w:rsidR="007E3F48" w:rsidRPr="007E3F48" w:rsidRDefault="007E3F48" w:rsidP="007E3F48"/>
    <w:p w14:paraId="70CC77D6" w14:textId="77777777" w:rsidR="007E3F48" w:rsidRPr="007E3F48" w:rsidRDefault="007E3F48" w:rsidP="007E3F48"/>
    <w:p w14:paraId="78D98D51" w14:textId="77777777" w:rsidR="007E3F48" w:rsidRPr="007E3F48" w:rsidRDefault="007E3F48" w:rsidP="007E3F48"/>
    <w:p w14:paraId="5E3102F6" w14:textId="77777777" w:rsidR="007E3F48" w:rsidRPr="007E3F48" w:rsidRDefault="007E3F48" w:rsidP="007E3F48"/>
    <w:p w14:paraId="0228430E" w14:textId="77777777" w:rsidR="007E3F48" w:rsidRPr="007E3F48" w:rsidRDefault="007E3F48" w:rsidP="007E3F48"/>
    <w:p w14:paraId="08379000" w14:textId="77777777" w:rsidR="007E3F48" w:rsidRPr="007E3F48" w:rsidRDefault="007E3F48" w:rsidP="007E3F48"/>
    <w:p w14:paraId="3C6BD7E7" w14:textId="77777777" w:rsidR="007E3F48" w:rsidRPr="007E3F48" w:rsidRDefault="007E3F48" w:rsidP="007E3F48"/>
    <w:p w14:paraId="7F536451" w14:textId="77777777" w:rsidR="007E3F48" w:rsidRPr="007E3F48" w:rsidRDefault="007E3F48" w:rsidP="007E3F48"/>
    <w:p w14:paraId="52C378E0" w14:textId="77777777" w:rsidR="007E3F48" w:rsidRPr="007E3F48" w:rsidRDefault="007E3F48" w:rsidP="007E3F48"/>
    <w:p w14:paraId="30F69163" w14:textId="77777777" w:rsidR="007E3F48" w:rsidRPr="007E3F48" w:rsidRDefault="007E3F48" w:rsidP="007E3F48"/>
    <w:p w14:paraId="394C42D8" w14:textId="77777777" w:rsidR="007E3F48" w:rsidRPr="007E3F48" w:rsidRDefault="007E3F48" w:rsidP="007E3F48"/>
    <w:p w14:paraId="39E5818F" w14:textId="77777777" w:rsidR="007E3F48" w:rsidRPr="007E3F48" w:rsidRDefault="007E3F48" w:rsidP="007E3F48"/>
    <w:p w14:paraId="31BAA981" w14:textId="77777777" w:rsidR="007E3F48" w:rsidRPr="007E3F48" w:rsidRDefault="007E3F48" w:rsidP="007E3F48"/>
    <w:p w14:paraId="2C4585FB" w14:textId="77777777" w:rsidR="007E3F48" w:rsidRPr="007E3F48" w:rsidRDefault="007E3F48" w:rsidP="007E3F48"/>
    <w:p w14:paraId="48217EE4" w14:textId="77777777" w:rsidR="007E3F48" w:rsidRPr="007E3F48" w:rsidRDefault="007E3F48" w:rsidP="007E3F48"/>
    <w:p w14:paraId="52D1BA0E" w14:textId="77777777" w:rsidR="007E3F48" w:rsidRPr="007E3F48" w:rsidRDefault="007E3F48" w:rsidP="007E3F48"/>
    <w:p w14:paraId="4CFCCD72" w14:textId="77777777" w:rsidR="007E3F48" w:rsidRPr="007E3F48" w:rsidRDefault="007E3F48" w:rsidP="007E3F48"/>
    <w:p w14:paraId="71EF98A2" w14:textId="77777777" w:rsidR="007E3F48" w:rsidRPr="007E3F48" w:rsidRDefault="007E3F48" w:rsidP="007E3F48"/>
    <w:p w14:paraId="3DC54D13" w14:textId="77777777" w:rsidR="007E3F48" w:rsidRPr="007E3F48" w:rsidRDefault="007E3F48" w:rsidP="007E3F48"/>
    <w:p w14:paraId="626CF9C9" w14:textId="77777777" w:rsidR="007E3F48" w:rsidRPr="007E3F48" w:rsidRDefault="007E3F48" w:rsidP="007E3F48"/>
    <w:p w14:paraId="61738F40" w14:textId="77777777" w:rsidR="007E3F48" w:rsidRPr="007E3F48" w:rsidRDefault="007E3F48" w:rsidP="007E3F48"/>
    <w:p w14:paraId="4E42A165" w14:textId="77777777" w:rsidR="007E3F48" w:rsidRPr="007E3F48" w:rsidRDefault="007E3F48" w:rsidP="007E3F48"/>
    <w:p w14:paraId="5EF7FB88" w14:textId="77777777" w:rsidR="007E3F48" w:rsidRPr="007E3F48" w:rsidRDefault="007E3F48" w:rsidP="007E3F48"/>
    <w:p w14:paraId="52351ECB" w14:textId="77777777" w:rsidR="007E3F48" w:rsidRPr="007E3F48" w:rsidRDefault="007E3F48" w:rsidP="007E3F48"/>
    <w:p w14:paraId="0E86020B" w14:textId="77777777" w:rsidR="007E3F48" w:rsidRPr="007E3F48" w:rsidRDefault="007E3F48" w:rsidP="007E3F48"/>
    <w:p w14:paraId="643FE602" w14:textId="77777777" w:rsidR="007E3F48" w:rsidRPr="007E3F48" w:rsidRDefault="007E3F48" w:rsidP="007E3F48"/>
    <w:p w14:paraId="6210931E" w14:textId="77777777" w:rsidR="007E3F48" w:rsidRPr="007E3F48" w:rsidRDefault="007E3F48" w:rsidP="007E3F48"/>
    <w:p w14:paraId="7026EF42" w14:textId="77777777" w:rsidR="007E3F48" w:rsidRPr="007E3F48" w:rsidRDefault="007E3F48" w:rsidP="007E3F48"/>
    <w:p w14:paraId="743EA887" w14:textId="77777777" w:rsidR="007E3F48" w:rsidRPr="007E3F48" w:rsidRDefault="007E3F48" w:rsidP="007E3F48"/>
    <w:p w14:paraId="4563AB5A" w14:textId="77777777" w:rsidR="007E3F48" w:rsidRPr="007E3F48" w:rsidRDefault="007E3F48" w:rsidP="007E3F48"/>
    <w:p w14:paraId="046C5E1F" w14:textId="77777777" w:rsidR="007E3F48" w:rsidRPr="007E3F48" w:rsidRDefault="007E3F48" w:rsidP="007E3F48"/>
    <w:p w14:paraId="22AB2BAF" w14:textId="77777777" w:rsidR="007E3F48" w:rsidRPr="007E3F48" w:rsidRDefault="007E3F48" w:rsidP="007E3F48"/>
    <w:p w14:paraId="6E8F9D58" w14:textId="77777777" w:rsidR="007E3F48" w:rsidRPr="007E3F48" w:rsidRDefault="007E3F48" w:rsidP="007E3F48"/>
    <w:p w14:paraId="4EAD06CE" w14:textId="77777777" w:rsidR="007E3F48" w:rsidRPr="007E3F48" w:rsidRDefault="007E3F48" w:rsidP="007E3F48"/>
    <w:p w14:paraId="7338FCAF" w14:textId="77777777" w:rsidR="007E3F48" w:rsidRPr="007E3F48" w:rsidRDefault="007E3F48" w:rsidP="007E3F48"/>
    <w:p w14:paraId="554EBBA2" w14:textId="77777777" w:rsidR="007E3F48" w:rsidRPr="007E3F48" w:rsidRDefault="007E3F48" w:rsidP="007E3F48"/>
    <w:p w14:paraId="1AE4C3BC" w14:textId="77777777" w:rsidR="007E3F48" w:rsidRPr="007E3F48" w:rsidRDefault="007E3F48" w:rsidP="007E3F48"/>
    <w:p w14:paraId="08895D6A" w14:textId="77777777" w:rsidR="007E3F48" w:rsidRDefault="007E3F48" w:rsidP="007E3F48"/>
    <w:p w14:paraId="360A1AA1" w14:textId="68E3D0B9" w:rsidR="007E3F48" w:rsidRDefault="007E3F48" w:rsidP="007E3F48">
      <w:pPr>
        <w:tabs>
          <w:tab w:val="left" w:pos="7870"/>
        </w:tabs>
      </w:pPr>
      <w:r>
        <w:tab/>
      </w:r>
    </w:p>
    <w:p w14:paraId="06CB35C8" w14:textId="77777777" w:rsidR="007E3F48" w:rsidRDefault="007E3F48">
      <w:pPr>
        <w:suppressAutoHyphens w:val="0"/>
        <w:spacing w:after="160" w:line="259" w:lineRule="auto"/>
      </w:pPr>
      <w:r>
        <w:br w:type="page"/>
      </w:r>
    </w:p>
    <w:p w14:paraId="244E3F6C" w14:textId="7E829096" w:rsidR="007E3F48" w:rsidRDefault="007A39BA" w:rsidP="007E3F48">
      <w:pPr>
        <w:tabs>
          <w:tab w:val="left" w:pos="7870"/>
        </w:tabs>
      </w:pPr>
      <w:r>
        <w:rPr>
          <w:noProof/>
        </w:rPr>
        <w:lastRenderedPageBreak/>
        <mc:AlternateContent>
          <mc:Choice Requires="wps">
            <w:drawing>
              <wp:anchor distT="0" distB="0" distL="114300" distR="114300" simplePos="0" relativeHeight="251704320" behindDoc="0" locked="0" layoutInCell="1" allowOverlap="1" wp14:anchorId="450A2B07" wp14:editId="2B358DE0">
                <wp:simplePos x="0" y="0"/>
                <wp:positionH relativeFrom="column">
                  <wp:posOffset>3061970</wp:posOffset>
                </wp:positionH>
                <wp:positionV relativeFrom="margin">
                  <wp:posOffset>0</wp:posOffset>
                </wp:positionV>
                <wp:extent cx="2700000" cy="8902800"/>
                <wp:effectExtent l="0" t="0" r="24765" b="12700"/>
                <wp:wrapNone/>
                <wp:docPr id="546742340" name="Text Box 1"/>
                <wp:cNvGraphicFramePr/>
                <a:graphic xmlns:a="http://schemas.openxmlformats.org/drawingml/2006/main">
                  <a:graphicData uri="http://schemas.microsoft.com/office/word/2010/wordprocessingShape">
                    <wps:wsp>
                      <wps:cNvSpPr txBox="1"/>
                      <wps:spPr>
                        <a:xfrm>
                          <a:off x="0" y="0"/>
                          <a:ext cx="2700000" cy="8902800"/>
                        </a:xfrm>
                        <a:prstGeom prst="rect">
                          <a:avLst/>
                        </a:prstGeom>
                        <a:solidFill>
                          <a:schemeClr val="lt1"/>
                        </a:solidFill>
                        <a:ln w="6350">
                          <a:solidFill>
                            <a:prstClr val="black"/>
                          </a:solidFill>
                        </a:ln>
                      </wps:spPr>
                      <wps:txbx>
                        <w:txbxContent>
                          <w:p w14:paraId="1DBDD406" w14:textId="77777777" w:rsidR="007A39BA" w:rsidRPr="00EE2CC3" w:rsidRDefault="007A39BA" w:rsidP="007A39BA">
                            <w:pPr>
                              <w:numPr>
                                <w:ilvl w:val="1"/>
                                <w:numId w:val="3"/>
                              </w:numPr>
                              <w:suppressAutoHyphens w:val="0"/>
                              <w:spacing w:after="160"/>
                              <w:contextualSpacing/>
                              <w:jc w:val="both"/>
                              <w:rPr>
                                <w:rFonts w:eastAsia="Calibri"/>
                                <w:lang w:val="en-US"/>
                              </w:rPr>
                            </w:pPr>
                            <w:r w:rsidRPr="00EE2CC3">
                              <w:rPr>
                                <w:rFonts w:eastAsia="Calibri"/>
                                <w:lang w:val="en-US"/>
                              </w:rPr>
                              <w:t>In the event of a delay in the fulfillment of financial obligations arising from the Contract, the Party has the right to demand from the defaulting Party 0.15% per day of the unpaid amount due for each day of delay.</w:t>
                            </w:r>
                          </w:p>
                          <w:p w14:paraId="167BA108" w14:textId="77777777" w:rsidR="007A39BA" w:rsidRPr="00EE2CC3" w:rsidRDefault="007A39BA" w:rsidP="007A39BA">
                            <w:pPr>
                              <w:numPr>
                                <w:ilvl w:val="1"/>
                                <w:numId w:val="3"/>
                              </w:numPr>
                              <w:suppressAutoHyphens w:val="0"/>
                              <w:spacing w:after="160"/>
                              <w:ind w:left="584" w:hanging="584"/>
                              <w:contextualSpacing/>
                              <w:jc w:val="both"/>
                              <w:rPr>
                                <w:lang w:val="en-US"/>
                              </w:rPr>
                            </w:pPr>
                            <w:r w:rsidRPr="00EE2CC3">
                              <w:rPr>
                                <w:lang w:val="en-US"/>
                              </w:rPr>
                              <w:t xml:space="preserve">If the Implementing Authority does not start providing the Service within the term stipulated in clause 2.1 of the Contract and/or the Implementing Authority does not correct the deficiencies within the term stipulated in clause 5.2 of the Contract,  and the Contracting Authority does not accept the reasons given by the Implementing Authority for exceeding the deadline, the Implementing Authority is considered to be in delay, and the Contracting Authority has the right to demand from the Implementing Authority a contractual penalty of 0.05% of the Fee for each day of delay. </w:t>
                            </w:r>
                          </w:p>
                          <w:p w14:paraId="1FDD61E3" w14:textId="77777777" w:rsidR="007A39BA" w:rsidRPr="007A39BA"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lang w:val="en-US"/>
                              </w:rPr>
                              <w:t xml:space="preserve">Unless otherwise stipulated in the Contract, in case of violation of other non-financial obligations, the other Party has the right to demand a contractual </w:t>
                            </w:r>
                            <w:r w:rsidRPr="007A39BA">
                              <w:rPr>
                                <w:rFonts w:eastAsia="Calibri"/>
                                <w:lang w:val="en-US"/>
                              </w:rPr>
                              <w:t>penalty of 5% of the Fee specified in clause 6.1 of the Contract.</w:t>
                            </w:r>
                          </w:p>
                          <w:p w14:paraId="0B00FADD"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7A39BA">
                              <w:rPr>
                                <w:rFonts w:eastAsia="Calibri"/>
                                <w:lang w:val="en-US"/>
                              </w:rPr>
                              <w:t>If the Party violates the obligation arising from clauses 8 and/or 9 of the Contract, the other Party has the right to demand a contractual penalty of 5% of the</w:t>
                            </w:r>
                            <w:r w:rsidRPr="00EE2CC3">
                              <w:rPr>
                                <w:rFonts w:eastAsia="Calibri"/>
                                <w:lang w:val="en-US"/>
                              </w:rPr>
                              <w:t xml:space="preserve"> Fee specified in clause 6.1 of the Contract for each violation.  </w:t>
                            </w:r>
                          </w:p>
                          <w:p w14:paraId="20B94A3A" w14:textId="71F1D315" w:rsidR="007A39BA" w:rsidRDefault="007A39BA" w:rsidP="007A39BA">
                            <w:pPr>
                              <w:numPr>
                                <w:ilvl w:val="1"/>
                                <w:numId w:val="3"/>
                              </w:numPr>
                              <w:spacing w:after="160"/>
                              <w:ind w:left="584" w:hanging="584"/>
                              <w:contextualSpacing/>
                              <w:jc w:val="both"/>
                            </w:pPr>
                            <w:r w:rsidRPr="00EE2CC3">
                              <w:rPr>
                                <w:lang w:val="en-US"/>
                              </w:rPr>
                              <w:t xml:space="preserve">Demanding a </w:t>
                            </w:r>
                            <w:proofErr w:type="gramStart"/>
                            <w:r w:rsidRPr="00EE2CC3">
                              <w:rPr>
                                <w:lang w:val="en-US"/>
                              </w:rPr>
                              <w:t>contractual penalty damages</w:t>
                            </w:r>
                            <w:proofErr w:type="gramEnd"/>
                            <w:r w:rsidRPr="00EE2CC3">
                              <w:rPr>
                                <w:lang w:val="en-US"/>
                              </w:rPr>
                              <w:t xml:space="preserve"> does not preclude the Contracting Authority's right to use other remedies prescribed by law. In addition to paying the liquidated damages, the Contracting Authority has the right to demand from the Implementing Authority the implementation of the Contract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2B07" id="_x0000_s1046" type="#_x0000_t202" style="position:absolute;margin-left:241.1pt;margin-top:0;width:212.6pt;height:7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" fillcolor="white [3201]" strokeweight=".5pt">
                <v:textbox>
                  <w:txbxContent>
                    <w:p w14:paraId="1DBDD406" w14:textId="77777777" w:rsidR="007A39BA" w:rsidRPr="00EE2CC3" w:rsidRDefault="007A39BA" w:rsidP="007A39BA">
                      <w:pPr>
                        <w:numPr>
                          <w:ilvl w:val="1"/>
                          <w:numId w:val="3"/>
                        </w:numPr>
                        <w:suppressAutoHyphens w:val="0"/>
                        <w:spacing w:after="160"/>
                        <w:contextualSpacing/>
                        <w:jc w:val="both"/>
                        <w:rPr>
                          <w:rFonts w:eastAsia="Calibri"/>
                          <w:lang w:val="en-US"/>
                        </w:rPr>
                      </w:pPr>
                      <w:r w:rsidRPr="00EE2CC3">
                        <w:rPr>
                          <w:rFonts w:eastAsia="Calibri"/>
                          <w:lang w:val="en-US"/>
                        </w:rPr>
                        <w:t>In the event of a delay in the fulfillment of financial obligations arising from the Contract, the Party has the right to demand from the defaulting Party 0.15% per day of the unpaid amount due for each day of delay.</w:t>
                      </w:r>
                    </w:p>
                    <w:p w14:paraId="167BA108" w14:textId="77777777" w:rsidR="007A39BA" w:rsidRPr="00EE2CC3" w:rsidRDefault="007A39BA" w:rsidP="007A39BA">
                      <w:pPr>
                        <w:numPr>
                          <w:ilvl w:val="1"/>
                          <w:numId w:val="3"/>
                        </w:numPr>
                        <w:suppressAutoHyphens w:val="0"/>
                        <w:spacing w:after="160"/>
                        <w:ind w:left="584" w:hanging="584"/>
                        <w:contextualSpacing/>
                        <w:jc w:val="both"/>
                        <w:rPr>
                          <w:lang w:val="en-US"/>
                        </w:rPr>
                      </w:pPr>
                      <w:r w:rsidRPr="00EE2CC3">
                        <w:rPr>
                          <w:lang w:val="en-US"/>
                        </w:rPr>
                        <w:t xml:space="preserve">If the Implementing Authority does not start providing the Service within the term stipulated in clause 2.1 of the Contract and/or the Implementing Authority does not correct the deficiencies within the term stipulated in clause 5.2 of the Contract,  and the Contracting Authority does not accept the reasons given by the Implementing Authority for exceeding the deadline, the Implementing Authority is considered to be in delay, and the Contracting Authority has the right to demand from the Implementing Authority a contractual penalty of 0.05% of the Fee for each day of delay. </w:t>
                      </w:r>
                    </w:p>
                    <w:p w14:paraId="1FDD61E3" w14:textId="77777777" w:rsidR="007A39BA" w:rsidRPr="007A39BA"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lang w:val="en-US"/>
                        </w:rPr>
                        <w:t xml:space="preserve">Unless otherwise stipulated in the Contract, in case of violation of other non-financial obligations, the other Party has the right to demand a contractual </w:t>
                      </w:r>
                      <w:r w:rsidRPr="007A39BA">
                        <w:rPr>
                          <w:rFonts w:eastAsia="Calibri"/>
                          <w:lang w:val="en-US"/>
                        </w:rPr>
                        <w:t>penalty of 5% of the Fee specified in clause 6.1 of the Contract.</w:t>
                      </w:r>
                    </w:p>
                    <w:p w14:paraId="0B00FADD"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7A39BA">
                        <w:rPr>
                          <w:rFonts w:eastAsia="Calibri"/>
                          <w:lang w:val="en-US"/>
                        </w:rPr>
                        <w:t>If the Party violates the obligation arising from clauses 8 and/or 9 of the Contract, the other Party has the right to demand a contractual penalty of 5% of the</w:t>
                      </w:r>
                      <w:r w:rsidRPr="00EE2CC3">
                        <w:rPr>
                          <w:rFonts w:eastAsia="Calibri"/>
                          <w:lang w:val="en-US"/>
                        </w:rPr>
                        <w:t xml:space="preserve"> Fee specified in clause 6.1 of the Contract for each violation.  </w:t>
                      </w:r>
                    </w:p>
                    <w:p w14:paraId="20B94A3A" w14:textId="71F1D315" w:rsidR="007A39BA" w:rsidRDefault="007A39BA" w:rsidP="007A39BA">
                      <w:pPr>
                        <w:numPr>
                          <w:ilvl w:val="1"/>
                          <w:numId w:val="3"/>
                        </w:numPr>
                        <w:spacing w:after="160"/>
                        <w:ind w:left="584" w:hanging="584"/>
                        <w:contextualSpacing/>
                        <w:jc w:val="both"/>
                      </w:pPr>
                      <w:r w:rsidRPr="00EE2CC3">
                        <w:rPr>
                          <w:lang w:val="en-US"/>
                        </w:rPr>
                        <w:t xml:space="preserve">Demanding a </w:t>
                      </w:r>
                      <w:proofErr w:type="gramStart"/>
                      <w:r w:rsidRPr="00EE2CC3">
                        <w:rPr>
                          <w:lang w:val="en-US"/>
                        </w:rPr>
                        <w:t>contractual penalty damages</w:t>
                      </w:r>
                      <w:proofErr w:type="gramEnd"/>
                      <w:r w:rsidRPr="00EE2CC3">
                        <w:rPr>
                          <w:lang w:val="en-US"/>
                        </w:rPr>
                        <w:t xml:space="preserve"> does not preclude the Contracting Authority's right to use other remedies prescribed by law. In addition to paying the liquidated damages, the Contracting Authority has the right to demand from the Implementing Authority the implementation of the Contract </w:t>
                      </w:r>
                    </w:p>
                  </w:txbxContent>
                </v:textbox>
                <w10:wrap anchory="margin"/>
              </v:shape>
            </w:pict>
          </mc:Fallback>
        </mc:AlternateContent>
      </w:r>
      <w:r>
        <w:rPr>
          <w:noProof/>
        </w:rPr>
        <mc:AlternateContent>
          <mc:Choice Requires="wps">
            <w:drawing>
              <wp:anchor distT="0" distB="0" distL="114300" distR="114300" simplePos="0" relativeHeight="251681792" behindDoc="0" locked="0" layoutInCell="1" allowOverlap="1" wp14:anchorId="15F12FD4" wp14:editId="464483DA">
                <wp:simplePos x="0" y="0"/>
                <wp:positionH relativeFrom="column">
                  <wp:posOffset>1270</wp:posOffset>
                </wp:positionH>
                <wp:positionV relativeFrom="paragraph">
                  <wp:posOffset>1270</wp:posOffset>
                </wp:positionV>
                <wp:extent cx="2699385" cy="8902700"/>
                <wp:effectExtent l="0" t="0" r="24765" b="12700"/>
                <wp:wrapNone/>
                <wp:docPr id="1445335989" name="Text Box 1"/>
                <wp:cNvGraphicFramePr/>
                <a:graphic xmlns:a="http://schemas.openxmlformats.org/drawingml/2006/main">
                  <a:graphicData uri="http://schemas.microsoft.com/office/word/2010/wordprocessingShape">
                    <wps:wsp>
                      <wps:cNvSpPr txBox="1"/>
                      <wps:spPr>
                        <a:xfrm>
                          <a:off x="0" y="0"/>
                          <a:ext cx="2699385" cy="8902700"/>
                        </a:xfrm>
                        <a:prstGeom prst="rect">
                          <a:avLst/>
                        </a:prstGeom>
                        <a:solidFill>
                          <a:schemeClr val="lt1"/>
                        </a:solidFill>
                        <a:ln w="6350">
                          <a:solidFill>
                            <a:prstClr val="black"/>
                          </a:solidFill>
                        </a:ln>
                      </wps:spPr>
                      <wps:txbx>
                        <w:txbxContent>
                          <w:p w14:paraId="79A9B24F" w14:textId="77777777" w:rsidR="007A39BA" w:rsidRDefault="007A39BA" w:rsidP="007A39BA">
                            <w:pPr>
                              <w:numPr>
                                <w:ilvl w:val="1"/>
                                <w:numId w:val="1"/>
                              </w:numPr>
                              <w:suppressAutoHyphens w:val="0"/>
                              <w:spacing w:after="160"/>
                              <w:contextualSpacing/>
                              <w:jc w:val="both"/>
                              <w:rPr>
                                <w:rFonts w:eastAsia="Calibri"/>
                                <w:lang w:eastAsia="en-US"/>
                              </w:rPr>
                            </w:pPr>
                            <w:r w:rsidRPr="00CE70A7">
                              <w:rPr>
                                <w:rFonts w:eastAsia="Calibri"/>
                                <w:lang w:eastAsia="en-US"/>
                              </w:rPr>
                              <w:t>Lepingust tulenevate rahaliste kohustuste täitmisega viivitamise korral on Poolel õigus nõuda kohustust rikkunud Poolelt viivist iga viivitatud päeva eest tähtaegselt tasumata summast 0,15% päevas.</w:t>
                            </w:r>
                          </w:p>
                          <w:p w14:paraId="49479B45" w14:textId="77777777" w:rsidR="007A39BA" w:rsidRPr="00F870A6" w:rsidRDefault="007A39BA" w:rsidP="007A39BA">
                            <w:pPr>
                              <w:suppressAutoHyphens w:val="0"/>
                              <w:spacing w:after="160"/>
                              <w:ind w:left="585"/>
                              <w:contextualSpacing/>
                              <w:jc w:val="both"/>
                              <w:rPr>
                                <w:rFonts w:eastAsia="Calibri"/>
                                <w:lang w:eastAsia="en-US"/>
                              </w:rPr>
                            </w:pPr>
                          </w:p>
                          <w:p w14:paraId="101530DD" w14:textId="322E60A2" w:rsidR="007A39BA" w:rsidRDefault="007A39BA" w:rsidP="007A39BA">
                            <w:pPr>
                              <w:numPr>
                                <w:ilvl w:val="1"/>
                                <w:numId w:val="1"/>
                              </w:numPr>
                              <w:suppressAutoHyphens w:val="0"/>
                              <w:spacing w:after="160"/>
                              <w:ind w:left="584" w:hanging="584"/>
                              <w:contextualSpacing/>
                              <w:jc w:val="both"/>
                            </w:pPr>
                            <w:r>
                              <w:t xml:space="preserve">Kui Täitja ei alusta Teenuse osutamisega Lepingu punktis 2.1. sätestatud tähtaja jooksul ja/või Täitja ei paranda puuduseid Lepingu punktis 5.2. sätestatud tähtaja jooksul ning Tellija ei aktsepteeri Täitja poolt esitatud põhjendusi tähtaja ületamise kohta, loetakse Täitja viivituses olevaks ning Tellijal on õigus nõuda Täitjalt leppetrahvi 0,05% Tasust iga viivitatud päeva eest. </w:t>
                            </w:r>
                          </w:p>
                          <w:p w14:paraId="3BDBACED" w14:textId="77777777" w:rsidR="007A39BA" w:rsidRDefault="007A39BA" w:rsidP="007A39BA">
                            <w:pPr>
                              <w:suppressAutoHyphens w:val="0"/>
                              <w:spacing w:after="160"/>
                              <w:contextualSpacing/>
                              <w:jc w:val="both"/>
                            </w:pPr>
                          </w:p>
                          <w:p w14:paraId="5211CC93" w14:textId="77777777" w:rsidR="007A39BA" w:rsidRDefault="007A39BA" w:rsidP="007A39BA">
                            <w:pPr>
                              <w:suppressAutoHyphens w:val="0"/>
                              <w:spacing w:after="160"/>
                              <w:contextualSpacing/>
                              <w:jc w:val="both"/>
                            </w:pPr>
                          </w:p>
                          <w:p w14:paraId="6BD1244A" w14:textId="77777777" w:rsidR="007A39BA" w:rsidRDefault="007A39BA" w:rsidP="007A39BA">
                            <w:pPr>
                              <w:suppressAutoHyphens w:val="0"/>
                              <w:spacing w:after="160"/>
                              <w:contextualSpacing/>
                              <w:jc w:val="both"/>
                            </w:pPr>
                          </w:p>
                          <w:p w14:paraId="6C9FCF3A" w14:textId="77777777" w:rsidR="007A39BA" w:rsidRDefault="007A39BA" w:rsidP="007A39BA">
                            <w:pPr>
                              <w:suppressAutoHyphens w:val="0"/>
                              <w:spacing w:after="160"/>
                              <w:contextualSpacing/>
                              <w:jc w:val="both"/>
                            </w:pPr>
                          </w:p>
                          <w:p w14:paraId="607CC3E5" w14:textId="77777777" w:rsidR="007A39BA" w:rsidRDefault="007A39BA" w:rsidP="007A39BA">
                            <w:pPr>
                              <w:suppressAutoHyphens w:val="0"/>
                              <w:spacing w:after="160"/>
                              <w:contextualSpacing/>
                              <w:jc w:val="both"/>
                            </w:pPr>
                          </w:p>
                          <w:p w14:paraId="5B9AA3BC" w14:textId="77777777" w:rsidR="007A39BA" w:rsidRDefault="007A39BA" w:rsidP="007A39BA">
                            <w:pPr>
                              <w:suppressAutoHyphens w:val="0"/>
                              <w:spacing w:after="160"/>
                              <w:contextualSpacing/>
                              <w:jc w:val="both"/>
                            </w:pPr>
                          </w:p>
                          <w:p w14:paraId="411B5E98"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116C215D">
                              <w:rPr>
                                <w:rFonts w:eastAsia="Calibri"/>
                                <w:lang w:eastAsia="en-US"/>
                              </w:rPr>
                              <w:t>Kui Lepingus ei ole sätestatud teisiti, on teiste mitterahaliste kohustuste rikkumise korral teisel Poole</w:t>
                            </w:r>
                            <w:r w:rsidRPr="001B3468">
                              <w:rPr>
                                <w:rFonts w:eastAsia="Calibri"/>
                                <w:lang w:eastAsia="en-US"/>
                              </w:rPr>
                              <w:t xml:space="preserve">l õigus nõuda leppetrahvi </w:t>
                            </w:r>
                            <w:r w:rsidRPr="007A39BA">
                              <w:rPr>
                                <w:rFonts w:eastAsia="Calibri"/>
                                <w:lang w:eastAsia="en-US"/>
                              </w:rPr>
                              <w:t>5% Lepingu punktis 6.1 nimetatud Tasust.</w:t>
                            </w:r>
                          </w:p>
                          <w:p w14:paraId="03FFE46C" w14:textId="77777777" w:rsidR="007A39BA" w:rsidRPr="007A39BA" w:rsidRDefault="007A39BA" w:rsidP="007A39BA">
                            <w:pPr>
                              <w:suppressAutoHyphens w:val="0"/>
                              <w:spacing w:after="160"/>
                              <w:ind w:left="584"/>
                              <w:contextualSpacing/>
                              <w:jc w:val="both"/>
                              <w:rPr>
                                <w:rFonts w:eastAsia="Calibri"/>
                                <w:lang w:eastAsia="en-US"/>
                              </w:rPr>
                            </w:pPr>
                          </w:p>
                          <w:p w14:paraId="5208C6C2"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007A39BA">
                              <w:rPr>
                                <w:rFonts w:eastAsia="Calibri"/>
                                <w:lang w:eastAsia="en-US"/>
                              </w:rPr>
                              <w:t>Kui Pool rikub Lepingu punktist 8 ja/või 9 tulenevat kohustust, on teisel Poolel õigus nõuda temalt leppetrahvi 5% Lepingu</w:t>
                            </w:r>
                            <w:r w:rsidRPr="001B3468">
                              <w:rPr>
                                <w:rFonts w:eastAsia="Calibri"/>
                                <w:lang w:eastAsia="en-US"/>
                              </w:rPr>
                              <w:t xml:space="preserve"> punktis 6.1 nimetatud Tasust</w:t>
                            </w:r>
                            <w:r w:rsidRPr="116C215D" w:rsidDel="001B3468">
                              <w:rPr>
                                <w:rFonts w:eastAsia="Calibri"/>
                                <w:lang w:eastAsia="en-US"/>
                              </w:rPr>
                              <w:t xml:space="preserve"> </w:t>
                            </w:r>
                            <w:r w:rsidRPr="116C215D">
                              <w:rPr>
                                <w:rFonts w:eastAsia="Calibri"/>
                                <w:lang w:eastAsia="en-US"/>
                              </w:rPr>
                              <w:t xml:space="preserve">iga rikkumise kohta.  </w:t>
                            </w:r>
                          </w:p>
                          <w:p w14:paraId="698FD45D" w14:textId="77777777" w:rsidR="007A39BA" w:rsidRPr="00D6716F" w:rsidRDefault="007A39BA" w:rsidP="007A39BA">
                            <w:pPr>
                              <w:suppressAutoHyphens w:val="0"/>
                              <w:spacing w:after="160"/>
                              <w:contextualSpacing/>
                              <w:jc w:val="both"/>
                              <w:rPr>
                                <w:rFonts w:eastAsia="Calibri"/>
                                <w:lang w:eastAsia="en-US"/>
                              </w:rPr>
                            </w:pPr>
                          </w:p>
                          <w:p w14:paraId="630A3888" w14:textId="0EAF463C" w:rsidR="007E3F48" w:rsidRDefault="007A39BA" w:rsidP="007A39BA">
                            <w:pPr>
                              <w:numPr>
                                <w:ilvl w:val="1"/>
                                <w:numId w:val="1"/>
                              </w:numPr>
                              <w:spacing w:after="160"/>
                              <w:ind w:left="584" w:hanging="584"/>
                              <w:contextualSpacing/>
                              <w:jc w:val="both"/>
                            </w:pPr>
                            <w:r w:rsidRPr="116C215D">
                              <w:t xml:space="preserve">Leppetrahvi nõudmine ei välista </w:t>
                            </w:r>
                            <w:r>
                              <w:t>Tellija</w:t>
                            </w:r>
                            <w:r w:rsidRPr="116C215D">
                              <w:t xml:space="preserve"> õigust kasutada teisi seadusega ettenähtud õiguskaitsevahendeid. Lisaks leppetrahvi tasumisele on </w:t>
                            </w:r>
                            <w:r>
                              <w:t xml:space="preserve">Tellijal </w:t>
                            </w:r>
                            <w:r w:rsidRPr="116C215D">
                              <w:t xml:space="preserve">õigus nõuda </w:t>
                            </w:r>
                            <w:r>
                              <w:t>Täitjalt</w:t>
                            </w:r>
                            <w:r w:rsidRPr="116C215D">
                              <w:t xml:space="preserve"> Lepingu täitmist ja/või kahju hüvitamist osas, mida leppetrahv ei katnud. Leppetrahvi maksmine ja kahju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12FD4" id="_x0000_s1047" type="#_x0000_t202" style="position:absolute;margin-left:.1pt;margin-top:.1pt;width:212.55pt;height:7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bNPAIAAIU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" fillcolor="white [3201]" strokeweight=".5pt">
                <v:textbox>
                  <w:txbxContent>
                    <w:p w14:paraId="79A9B24F" w14:textId="77777777" w:rsidR="007A39BA" w:rsidRDefault="007A39BA" w:rsidP="007A39BA">
                      <w:pPr>
                        <w:numPr>
                          <w:ilvl w:val="1"/>
                          <w:numId w:val="1"/>
                        </w:numPr>
                        <w:suppressAutoHyphens w:val="0"/>
                        <w:spacing w:after="160"/>
                        <w:contextualSpacing/>
                        <w:jc w:val="both"/>
                        <w:rPr>
                          <w:rFonts w:eastAsia="Calibri"/>
                          <w:lang w:eastAsia="en-US"/>
                        </w:rPr>
                      </w:pPr>
                      <w:r w:rsidRPr="00CE70A7">
                        <w:rPr>
                          <w:rFonts w:eastAsia="Calibri"/>
                          <w:lang w:eastAsia="en-US"/>
                        </w:rPr>
                        <w:t>Lepingust tulenevate rahaliste kohustuste täitmisega viivitamise korral on Poolel õigus nõuda kohustust rikkunud Poolelt viivist iga viivitatud päeva eest tähtaegselt tasumata summast 0,15% päevas.</w:t>
                      </w:r>
                    </w:p>
                    <w:p w14:paraId="49479B45" w14:textId="77777777" w:rsidR="007A39BA" w:rsidRPr="00F870A6" w:rsidRDefault="007A39BA" w:rsidP="007A39BA">
                      <w:pPr>
                        <w:suppressAutoHyphens w:val="0"/>
                        <w:spacing w:after="160"/>
                        <w:ind w:left="585"/>
                        <w:contextualSpacing/>
                        <w:jc w:val="both"/>
                        <w:rPr>
                          <w:rFonts w:eastAsia="Calibri"/>
                          <w:lang w:eastAsia="en-US"/>
                        </w:rPr>
                      </w:pPr>
                    </w:p>
                    <w:p w14:paraId="101530DD" w14:textId="322E60A2" w:rsidR="007A39BA" w:rsidRDefault="007A39BA" w:rsidP="007A39BA">
                      <w:pPr>
                        <w:numPr>
                          <w:ilvl w:val="1"/>
                          <w:numId w:val="1"/>
                        </w:numPr>
                        <w:suppressAutoHyphens w:val="0"/>
                        <w:spacing w:after="160"/>
                        <w:ind w:left="584" w:hanging="584"/>
                        <w:contextualSpacing/>
                        <w:jc w:val="both"/>
                      </w:pPr>
                      <w:r>
                        <w:t xml:space="preserve">Kui Täitja ei alusta Teenuse osutamisega Lepingu punktis 2.1. sätestatud tähtaja jooksul ja/või Täitja ei paranda puuduseid Lepingu punktis 5.2. sätestatud tähtaja jooksul ning Tellija ei aktsepteeri Täitja poolt esitatud põhjendusi tähtaja ületamise kohta, loetakse Täitja viivituses olevaks ning Tellijal on õigus nõuda Täitjalt leppetrahvi 0,05% Tasust iga viivitatud päeva eest. </w:t>
                      </w:r>
                    </w:p>
                    <w:p w14:paraId="3BDBACED" w14:textId="77777777" w:rsidR="007A39BA" w:rsidRDefault="007A39BA" w:rsidP="007A39BA">
                      <w:pPr>
                        <w:suppressAutoHyphens w:val="0"/>
                        <w:spacing w:after="160"/>
                        <w:contextualSpacing/>
                        <w:jc w:val="both"/>
                      </w:pPr>
                    </w:p>
                    <w:p w14:paraId="5211CC93" w14:textId="77777777" w:rsidR="007A39BA" w:rsidRDefault="007A39BA" w:rsidP="007A39BA">
                      <w:pPr>
                        <w:suppressAutoHyphens w:val="0"/>
                        <w:spacing w:after="160"/>
                        <w:contextualSpacing/>
                        <w:jc w:val="both"/>
                      </w:pPr>
                    </w:p>
                    <w:p w14:paraId="6BD1244A" w14:textId="77777777" w:rsidR="007A39BA" w:rsidRDefault="007A39BA" w:rsidP="007A39BA">
                      <w:pPr>
                        <w:suppressAutoHyphens w:val="0"/>
                        <w:spacing w:after="160"/>
                        <w:contextualSpacing/>
                        <w:jc w:val="both"/>
                      </w:pPr>
                    </w:p>
                    <w:p w14:paraId="6C9FCF3A" w14:textId="77777777" w:rsidR="007A39BA" w:rsidRDefault="007A39BA" w:rsidP="007A39BA">
                      <w:pPr>
                        <w:suppressAutoHyphens w:val="0"/>
                        <w:spacing w:after="160"/>
                        <w:contextualSpacing/>
                        <w:jc w:val="both"/>
                      </w:pPr>
                    </w:p>
                    <w:p w14:paraId="607CC3E5" w14:textId="77777777" w:rsidR="007A39BA" w:rsidRDefault="007A39BA" w:rsidP="007A39BA">
                      <w:pPr>
                        <w:suppressAutoHyphens w:val="0"/>
                        <w:spacing w:after="160"/>
                        <w:contextualSpacing/>
                        <w:jc w:val="both"/>
                      </w:pPr>
                    </w:p>
                    <w:p w14:paraId="5B9AA3BC" w14:textId="77777777" w:rsidR="007A39BA" w:rsidRDefault="007A39BA" w:rsidP="007A39BA">
                      <w:pPr>
                        <w:suppressAutoHyphens w:val="0"/>
                        <w:spacing w:after="160"/>
                        <w:contextualSpacing/>
                        <w:jc w:val="both"/>
                      </w:pPr>
                    </w:p>
                    <w:p w14:paraId="411B5E98"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116C215D">
                        <w:rPr>
                          <w:rFonts w:eastAsia="Calibri"/>
                          <w:lang w:eastAsia="en-US"/>
                        </w:rPr>
                        <w:t>Kui Lepingus ei ole sätestatud teisiti, on teiste mitterahaliste kohustuste rikkumise korral teisel Poole</w:t>
                      </w:r>
                      <w:r w:rsidRPr="001B3468">
                        <w:rPr>
                          <w:rFonts w:eastAsia="Calibri"/>
                          <w:lang w:eastAsia="en-US"/>
                        </w:rPr>
                        <w:t xml:space="preserve">l õigus nõuda leppetrahvi </w:t>
                      </w:r>
                      <w:r w:rsidRPr="007A39BA">
                        <w:rPr>
                          <w:rFonts w:eastAsia="Calibri"/>
                          <w:lang w:eastAsia="en-US"/>
                        </w:rPr>
                        <w:t>5% Lepingu punktis 6.1 nimetatud Tasust.</w:t>
                      </w:r>
                    </w:p>
                    <w:p w14:paraId="03FFE46C" w14:textId="77777777" w:rsidR="007A39BA" w:rsidRPr="007A39BA" w:rsidRDefault="007A39BA" w:rsidP="007A39BA">
                      <w:pPr>
                        <w:suppressAutoHyphens w:val="0"/>
                        <w:spacing w:after="160"/>
                        <w:ind w:left="584"/>
                        <w:contextualSpacing/>
                        <w:jc w:val="both"/>
                        <w:rPr>
                          <w:rFonts w:eastAsia="Calibri"/>
                          <w:lang w:eastAsia="en-US"/>
                        </w:rPr>
                      </w:pPr>
                    </w:p>
                    <w:p w14:paraId="5208C6C2"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007A39BA">
                        <w:rPr>
                          <w:rFonts w:eastAsia="Calibri"/>
                          <w:lang w:eastAsia="en-US"/>
                        </w:rPr>
                        <w:t>Kui Pool rikub Lepingu punktist 8 ja/või 9 tulenevat kohustust, on teisel Poolel õigus nõuda temalt leppetrahvi 5% Lepingu</w:t>
                      </w:r>
                      <w:r w:rsidRPr="001B3468">
                        <w:rPr>
                          <w:rFonts w:eastAsia="Calibri"/>
                          <w:lang w:eastAsia="en-US"/>
                        </w:rPr>
                        <w:t xml:space="preserve"> punktis 6.1 nimetatud Tasust</w:t>
                      </w:r>
                      <w:r w:rsidRPr="116C215D" w:rsidDel="001B3468">
                        <w:rPr>
                          <w:rFonts w:eastAsia="Calibri"/>
                          <w:lang w:eastAsia="en-US"/>
                        </w:rPr>
                        <w:t xml:space="preserve"> </w:t>
                      </w:r>
                      <w:r w:rsidRPr="116C215D">
                        <w:rPr>
                          <w:rFonts w:eastAsia="Calibri"/>
                          <w:lang w:eastAsia="en-US"/>
                        </w:rPr>
                        <w:t xml:space="preserve">iga rikkumise kohta.  </w:t>
                      </w:r>
                    </w:p>
                    <w:p w14:paraId="698FD45D" w14:textId="77777777" w:rsidR="007A39BA" w:rsidRPr="00D6716F" w:rsidRDefault="007A39BA" w:rsidP="007A39BA">
                      <w:pPr>
                        <w:suppressAutoHyphens w:val="0"/>
                        <w:spacing w:after="160"/>
                        <w:contextualSpacing/>
                        <w:jc w:val="both"/>
                        <w:rPr>
                          <w:rFonts w:eastAsia="Calibri"/>
                          <w:lang w:eastAsia="en-US"/>
                        </w:rPr>
                      </w:pPr>
                    </w:p>
                    <w:p w14:paraId="630A3888" w14:textId="0EAF463C" w:rsidR="007E3F48" w:rsidRDefault="007A39BA" w:rsidP="007A39BA">
                      <w:pPr>
                        <w:numPr>
                          <w:ilvl w:val="1"/>
                          <w:numId w:val="1"/>
                        </w:numPr>
                        <w:spacing w:after="160"/>
                        <w:ind w:left="584" w:hanging="584"/>
                        <w:contextualSpacing/>
                        <w:jc w:val="both"/>
                      </w:pPr>
                      <w:r w:rsidRPr="116C215D">
                        <w:t xml:space="preserve">Leppetrahvi nõudmine ei välista </w:t>
                      </w:r>
                      <w:r>
                        <w:t>Tellija</w:t>
                      </w:r>
                      <w:r w:rsidRPr="116C215D">
                        <w:t xml:space="preserve"> õigust kasutada teisi seadusega ettenähtud õiguskaitsevahendeid. Lisaks leppetrahvi tasumisele on </w:t>
                      </w:r>
                      <w:r>
                        <w:t xml:space="preserve">Tellijal </w:t>
                      </w:r>
                      <w:r w:rsidRPr="116C215D">
                        <w:t xml:space="preserve">õigus nõuda </w:t>
                      </w:r>
                      <w:r>
                        <w:t>Täitjalt</w:t>
                      </w:r>
                      <w:r w:rsidRPr="116C215D">
                        <w:t xml:space="preserve"> Lepingu täitmist ja/või kahju hüvitamist osas, mida leppetrahv ei katnud. Leppetrahvi maksmine ja kahju</w:t>
                      </w:r>
                    </w:p>
                  </w:txbxContent>
                </v:textbox>
              </v:shape>
            </w:pict>
          </mc:Fallback>
        </mc:AlternateContent>
      </w:r>
    </w:p>
    <w:p w14:paraId="2DB61238" w14:textId="77777777" w:rsidR="007E3F48" w:rsidRPr="007E3F48" w:rsidRDefault="007E3F48" w:rsidP="007E3F48"/>
    <w:p w14:paraId="53E4BFC6" w14:textId="77777777" w:rsidR="007E3F48" w:rsidRPr="007E3F48" w:rsidRDefault="007E3F48" w:rsidP="007E3F48"/>
    <w:p w14:paraId="0C7E6225" w14:textId="77777777" w:rsidR="007E3F48" w:rsidRPr="007E3F48" w:rsidRDefault="007E3F48" w:rsidP="007E3F48"/>
    <w:p w14:paraId="608E2D12" w14:textId="77777777" w:rsidR="007E3F48" w:rsidRPr="007E3F48" w:rsidRDefault="007E3F48" w:rsidP="007E3F48"/>
    <w:p w14:paraId="1843ED56" w14:textId="77777777" w:rsidR="007E3F48" w:rsidRPr="007E3F48" w:rsidRDefault="007E3F48" w:rsidP="007E3F48"/>
    <w:p w14:paraId="47000C44" w14:textId="77777777" w:rsidR="007E3F48" w:rsidRPr="007E3F48" w:rsidRDefault="007E3F48" w:rsidP="007E3F48"/>
    <w:p w14:paraId="17D3B74D" w14:textId="77777777" w:rsidR="007E3F48" w:rsidRPr="007E3F48" w:rsidRDefault="007E3F48" w:rsidP="007E3F48"/>
    <w:p w14:paraId="1AD3C87C" w14:textId="77777777" w:rsidR="007E3F48" w:rsidRPr="007E3F48" w:rsidRDefault="007E3F48" w:rsidP="007E3F48"/>
    <w:p w14:paraId="3CB0DB44" w14:textId="77777777" w:rsidR="007E3F48" w:rsidRPr="007E3F48" w:rsidRDefault="007E3F48" w:rsidP="007E3F48"/>
    <w:p w14:paraId="7BEEB682" w14:textId="77777777" w:rsidR="007E3F48" w:rsidRPr="007E3F48" w:rsidRDefault="007E3F48" w:rsidP="007E3F48"/>
    <w:p w14:paraId="1DA91AB1" w14:textId="77777777" w:rsidR="007E3F48" w:rsidRPr="007E3F48" w:rsidRDefault="007E3F48" w:rsidP="007E3F48"/>
    <w:p w14:paraId="55C60136" w14:textId="77777777" w:rsidR="007E3F48" w:rsidRPr="007E3F48" w:rsidRDefault="007E3F48" w:rsidP="007E3F48"/>
    <w:p w14:paraId="536EB347" w14:textId="77777777" w:rsidR="007E3F48" w:rsidRPr="007E3F48" w:rsidRDefault="007E3F48" w:rsidP="007E3F48"/>
    <w:p w14:paraId="3B8EA705" w14:textId="77777777" w:rsidR="007E3F48" w:rsidRDefault="007E3F48" w:rsidP="007E3F48"/>
    <w:p w14:paraId="20273D92" w14:textId="380AF065" w:rsidR="007E3F48" w:rsidRDefault="007E3F48" w:rsidP="007E3F48">
      <w:pPr>
        <w:tabs>
          <w:tab w:val="left" w:pos="7910"/>
        </w:tabs>
      </w:pPr>
      <w:r>
        <w:tab/>
      </w:r>
    </w:p>
    <w:p w14:paraId="16B52FAE" w14:textId="77777777" w:rsidR="007E3F48" w:rsidRDefault="007E3F48">
      <w:pPr>
        <w:suppressAutoHyphens w:val="0"/>
        <w:spacing w:after="160" w:line="259" w:lineRule="auto"/>
      </w:pPr>
      <w:r>
        <w:br w:type="page"/>
      </w:r>
    </w:p>
    <w:p w14:paraId="332F48DC" w14:textId="62AD115F" w:rsidR="007E3F48" w:rsidRDefault="0074052C" w:rsidP="007E3F48">
      <w:pPr>
        <w:tabs>
          <w:tab w:val="left" w:pos="7910"/>
        </w:tabs>
      </w:pPr>
      <w:r>
        <w:rPr>
          <w:noProof/>
        </w:rPr>
        <w:lastRenderedPageBreak/>
        <mc:AlternateContent>
          <mc:Choice Requires="wps">
            <w:drawing>
              <wp:anchor distT="0" distB="0" distL="114300" distR="114300" simplePos="0" relativeHeight="251683840" behindDoc="0" locked="0" layoutInCell="1" allowOverlap="1" wp14:anchorId="1F261499" wp14:editId="3CB6FAD3">
                <wp:simplePos x="0" y="0"/>
                <wp:positionH relativeFrom="column">
                  <wp:posOffset>1270</wp:posOffset>
                </wp:positionH>
                <wp:positionV relativeFrom="paragraph">
                  <wp:posOffset>3810</wp:posOffset>
                </wp:positionV>
                <wp:extent cx="2699385" cy="9093200"/>
                <wp:effectExtent l="0" t="0" r="24765" b="12700"/>
                <wp:wrapNone/>
                <wp:docPr id="405254194" name="Text Box 1"/>
                <wp:cNvGraphicFramePr/>
                <a:graphic xmlns:a="http://schemas.openxmlformats.org/drawingml/2006/main">
                  <a:graphicData uri="http://schemas.microsoft.com/office/word/2010/wordprocessingShape">
                    <wps:wsp>
                      <wps:cNvSpPr txBox="1"/>
                      <wps:spPr>
                        <a:xfrm>
                          <a:off x="0" y="0"/>
                          <a:ext cx="2699385" cy="9093200"/>
                        </a:xfrm>
                        <a:prstGeom prst="rect">
                          <a:avLst/>
                        </a:prstGeom>
                        <a:solidFill>
                          <a:schemeClr val="lt1"/>
                        </a:solidFill>
                        <a:ln w="6350">
                          <a:solidFill>
                            <a:prstClr val="black"/>
                          </a:solidFill>
                        </a:ln>
                      </wps:spPr>
                      <wps:txbx>
                        <w:txbxContent>
                          <w:p w14:paraId="52B5B029" w14:textId="77777777" w:rsidR="007A39BA" w:rsidRDefault="007A39BA" w:rsidP="007A39BA">
                            <w:pPr>
                              <w:spacing w:after="160"/>
                              <w:ind w:left="584"/>
                              <w:contextualSpacing/>
                              <w:jc w:val="both"/>
                            </w:pPr>
                            <w:r w:rsidRPr="116C215D">
                              <w:t xml:space="preserve">hüvitamine ei vabasta </w:t>
                            </w:r>
                            <w:r>
                              <w:t>Täitjat</w:t>
                            </w:r>
                            <w:r w:rsidRPr="116C215D">
                              <w:t xml:space="preserve"> oma lepinguliste kohustuste edasisest täitmisest.</w:t>
                            </w:r>
                          </w:p>
                          <w:p w14:paraId="5D026A8E" w14:textId="77777777" w:rsidR="007A39BA" w:rsidRDefault="007A39BA" w:rsidP="007A39BA">
                            <w:pPr>
                              <w:spacing w:after="160"/>
                              <w:ind w:left="584"/>
                              <w:contextualSpacing/>
                              <w:jc w:val="both"/>
                            </w:pPr>
                          </w:p>
                          <w:p w14:paraId="6DF7AE1A" w14:textId="77777777" w:rsidR="007A39BA" w:rsidRDefault="007A39BA" w:rsidP="007A39BA">
                            <w:pPr>
                              <w:spacing w:after="160"/>
                              <w:ind w:left="584"/>
                              <w:contextualSpacing/>
                              <w:jc w:val="both"/>
                            </w:pPr>
                          </w:p>
                          <w:p w14:paraId="74ADBE39" w14:textId="77777777" w:rsidR="007A39BA" w:rsidRDefault="007A39BA" w:rsidP="007A39BA">
                            <w:pPr>
                              <w:spacing w:after="160"/>
                              <w:ind w:left="584"/>
                              <w:contextualSpacing/>
                              <w:jc w:val="both"/>
                            </w:pPr>
                          </w:p>
                          <w:p w14:paraId="456ECC27" w14:textId="77777777" w:rsidR="007A39BA" w:rsidRDefault="007A39BA" w:rsidP="007A39BA">
                            <w:pPr>
                              <w:spacing w:after="160"/>
                              <w:ind w:left="584"/>
                              <w:contextualSpacing/>
                              <w:jc w:val="both"/>
                            </w:pPr>
                          </w:p>
                          <w:p w14:paraId="39F82A41" w14:textId="77777777" w:rsidR="007A39BA" w:rsidRDefault="007A39BA" w:rsidP="007A39BA">
                            <w:pPr>
                              <w:spacing w:after="160"/>
                              <w:ind w:left="584"/>
                              <w:contextualSpacing/>
                              <w:jc w:val="both"/>
                            </w:pPr>
                          </w:p>
                          <w:p w14:paraId="5E69DF5F" w14:textId="77777777" w:rsidR="007A39BA" w:rsidRDefault="007A39BA" w:rsidP="007A39BA">
                            <w:pPr>
                              <w:spacing w:after="160"/>
                              <w:ind w:left="584"/>
                              <w:contextualSpacing/>
                              <w:jc w:val="both"/>
                            </w:pPr>
                          </w:p>
                          <w:p w14:paraId="1F33FD46" w14:textId="77777777" w:rsidR="007A39BA" w:rsidRDefault="007A39BA" w:rsidP="007A39BA">
                            <w:pPr>
                              <w:numPr>
                                <w:ilvl w:val="1"/>
                                <w:numId w:val="1"/>
                              </w:numPr>
                              <w:spacing w:after="160"/>
                              <w:ind w:left="584" w:hanging="584"/>
                              <w:contextualSpacing/>
                              <w:jc w:val="both"/>
                            </w:pPr>
                            <w:r w:rsidRPr="116C215D">
                              <w:t>Leppetrahvinõue või teade leppetrahvinõude esitamise kavatsuse kohta tuleb esitada 2 nädala jooksul kohustuse rikkumise avastamisest arvates. Leppetrahvid ja viivised tuleb tasuda 14 päeva jooksul arvates vastava nõude saamisest.</w:t>
                            </w:r>
                          </w:p>
                          <w:p w14:paraId="25D00522" w14:textId="77777777" w:rsidR="007A39BA" w:rsidRDefault="007A39BA" w:rsidP="007A39BA">
                            <w:pPr>
                              <w:spacing w:after="160"/>
                              <w:ind w:left="584"/>
                              <w:contextualSpacing/>
                              <w:jc w:val="both"/>
                            </w:pPr>
                          </w:p>
                          <w:p w14:paraId="28881AE2" w14:textId="77777777" w:rsidR="007A39BA" w:rsidRPr="003952DE" w:rsidRDefault="007A39BA" w:rsidP="007A39BA">
                            <w:pPr>
                              <w:numPr>
                                <w:ilvl w:val="1"/>
                                <w:numId w:val="1"/>
                              </w:numPr>
                              <w:suppressAutoHyphens w:val="0"/>
                              <w:spacing w:after="160"/>
                              <w:ind w:left="584" w:hanging="584"/>
                              <w:contextualSpacing/>
                              <w:jc w:val="both"/>
                              <w:rPr>
                                <w:rFonts w:eastAsia="Calibri"/>
                                <w:lang w:eastAsia="en-US"/>
                              </w:rPr>
                            </w:pPr>
                            <w:r w:rsidRPr="116C215D">
                              <w:rPr>
                                <w:rFonts w:eastAsia="Calibri"/>
                                <w:color w:val="000000" w:themeColor="text1"/>
                                <w:lang w:eastAsia="en-US"/>
                              </w:rPr>
                              <w:t>Pooltel on vastastikuse tasaarveldamise võimalus.</w:t>
                            </w:r>
                          </w:p>
                          <w:p w14:paraId="087C0947" w14:textId="77777777" w:rsidR="007A39BA" w:rsidRPr="003952DE" w:rsidRDefault="007A39BA" w:rsidP="007A39BA">
                            <w:pPr>
                              <w:jc w:val="both"/>
                              <w:rPr>
                                <w:bCs/>
                              </w:rPr>
                            </w:pPr>
                          </w:p>
                          <w:p w14:paraId="197C8C9D" w14:textId="77777777" w:rsidR="007A39BA" w:rsidRPr="003276A0" w:rsidRDefault="007A39BA" w:rsidP="007A39BA">
                            <w:pPr>
                              <w:pStyle w:val="ListParagraph"/>
                              <w:numPr>
                                <w:ilvl w:val="0"/>
                                <w:numId w:val="1"/>
                              </w:numPr>
                              <w:jc w:val="both"/>
                              <w:rPr>
                                <w:b/>
                                <w:bCs/>
                              </w:rPr>
                            </w:pPr>
                            <w:r w:rsidRPr="5B35697A">
                              <w:rPr>
                                <w:b/>
                                <w:bCs/>
                              </w:rPr>
                              <w:t>Lepingu jõustumine, muutmine ja lõpetamine</w:t>
                            </w:r>
                          </w:p>
                          <w:p w14:paraId="5A2B0FC4" w14:textId="77777777" w:rsidR="007A39BA" w:rsidRPr="007A39BA" w:rsidRDefault="007A39BA" w:rsidP="007A39BA">
                            <w:pPr>
                              <w:pStyle w:val="ListParagraph"/>
                              <w:numPr>
                                <w:ilvl w:val="1"/>
                                <w:numId w:val="1"/>
                              </w:numPr>
                              <w:ind w:left="584" w:hanging="584"/>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t xml:space="preserve">ja kehtib kuni </w:t>
                            </w:r>
                            <w:r w:rsidRPr="00A7189E">
                              <w:t xml:space="preserve">Lepingust tulenevate kohustuste nõuetekohase täitmiseni </w:t>
                            </w:r>
                            <w:r>
                              <w:t xml:space="preserve">või kuni Lepingu ennetähtaegse lõpetamiseni, </w:t>
                            </w:r>
                            <w:r w:rsidRPr="007B1B3C">
                              <w:t>välja arvatud need sätted, mis oma olemusest lähtuvalt reguleerivad Pooltevahelisi suhteid ka pärast Lepingu lõpetamist</w:t>
                            </w:r>
                            <w:r>
                              <w:t xml:space="preserve">. </w:t>
                            </w:r>
                          </w:p>
                          <w:p w14:paraId="17F1D2D7" w14:textId="77777777" w:rsidR="007A39BA" w:rsidRPr="003276A0" w:rsidRDefault="007A39BA" w:rsidP="007A39BA">
                            <w:pPr>
                              <w:pStyle w:val="ListParagraph"/>
                              <w:ind w:left="584"/>
                              <w:jc w:val="both"/>
                              <w:rPr>
                                <w:bCs/>
                              </w:rPr>
                            </w:pPr>
                          </w:p>
                          <w:p w14:paraId="4108BCE7" w14:textId="77777777" w:rsidR="007A39BA" w:rsidRDefault="007A39BA" w:rsidP="007A39BA">
                            <w:pPr>
                              <w:widowControl w:val="0"/>
                              <w:numPr>
                                <w:ilvl w:val="1"/>
                                <w:numId w:val="1"/>
                              </w:numPr>
                              <w:ind w:left="584" w:hanging="584"/>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6715EA4D" w14:textId="77777777" w:rsidR="007A39BA" w:rsidRDefault="007A39BA" w:rsidP="007A39BA">
                            <w:pPr>
                              <w:pStyle w:val="ListParagraph"/>
                              <w:rPr>
                                <w:rFonts w:eastAsia="Calibri"/>
                                <w:lang w:eastAsia="en-US"/>
                              </w:rPr>
                            </w:pPr>
                          </w:p>
                          <w:p w14:paraId="29A2D6C4" w14:textId="77777777" w:rsidR="007A39BA" w:rsidRDefault="007A39BA" w:rsidP="007A39BA">
                            <w:pPr>
                              <w:widowControl w:val="0"/>
                              <w:ind w:left="584"/>
                              <w:jc w:val="both"/>
                              <w:rPr>
                                <w:rFonts w:eastAsia="Calibri"/>
                                <w:lang w:eastAsia="en-US"/>
                              </w:rPr>
                            </w:pPr>
                          </w:p>
                          <w:p w14:paraId="4BBFD1E9" w14:textId="5CA12476" w:rsidR="007A39BA" w:rsidRDefault="007A39BA" w:rsidP="007A39BA">
                            <w:pPr>
                              <w:widowControl w:val="0"/>
                              <w:numPr>
                                <w:ilvl w:val="1"/>
                                <w:numId w:val="1"/>
                              </w:numPr>
                              <w:ind w:left="584" w:hanging="584"/>
                              <w:jc w:val="both"/>
                            </w:pPr>
                            <w:r w:rsidRPr="003276A0">
                              <w:rPr>
                                <w:rFonts w:eastAsia="Calibri"/>
                                <w:lang w:eastAsia="en-US"/>
                              </w:rPr>
                              <w:t xml:space="preserve">Poolte kontaktandmete muutumisest tuleb teist Poolt teavitada mõistliku aja jooksul. Kontaktandmete muutmist ei loeta </w:t>
                            </w:r>
                          </w:p>
                          <w:p w14:paraId="3A6F7CA9" w14:textId="40D80D6B" w:rsidR="007E3F48" w:rsidRDefault="007E3F48" w:rsidP="007E3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61499" id="_x0000_s1048" type="#_x0000_t202" style="position:absolute;margin-left:.1pt;margin-top:.3pt;width:212.55pt;height:7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CAPQIAAIU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" fillcolor="white [3201]" strokeweight=".5pt">
                <v:textbox>
                  <w:txbxContent>
                    <w:p w14:paraId="52B5B029" w14:textId="77777777" w:rsidR="007A39BA" w:rsidRDefault="007A39BA" w:rsidP="007A39BA">
                      <w:pPr>
                        <w:spacing w:after="160"/>
                        <w:ind w:left="584"/>
                        <w:contextualSpacing/>
                        <w:jc w:val="both"/>
                      </w:pPr>
                      <w:r w:rsidRPr="116C215D">
                        <w:t xml:space="preserve">hüvitamine ei vabasta </w:t>
                      </w:r>
                      <w:r>
                        <w:t>Täitjat</w:t>
                      </w:r>
                      <w:r w:rsidRPr="116C215D">
                        <w:t xml:space="preserve"> oma lepinguliste kohustuste edasisest täitmisest.</w:t>
                      </w:r>
                    </w:p>
                    <w:p w14:paraId="5D026A8E" w14:textId="77777777" w:rsidR="007A39BA" w:rsidRDefault="007A39BA" w:rsidP="007A39BA">
                      <w:pPr>
                        <w:spacing w:after="160"/>
                        <w:ind w:left="584"/>
                        <w:contextualSpacing/>
                        <w:jc w:val="both"/>
                      </w:pPr>
                    </w:p>
                    <w:p w14:paraId="6DF7AE1A" w14:textId="77777777" w:rsidR="007A39BA" w:rsidRDefault="007A39BA" w:rsidP="007A39BA">
                      <w:pPr>
                        <w:spacing w:after="160"/>
                        <w:ind w:left="584"/>
                        <w:contextualSpacing/>
                        <w:jc w:val="both"/>
                      </w:pPr>
                    </w:p>
                    <w:p w14:paraId="74ADBE39" w14:textId="77777777" w:rsidR="007A39BA" w:rsidRDefault="007A39BA" w:rsidP="007A39BA">
                      <w:pPr>
                        <w:spacing w:after="160"/>
                        <w:ind w:left="584"/>
                        <w:contextualSpacing/>
                        <w:jc w:val="both"/>
                      </w:pPr>
                    </w:p>
                    <w:p w14:paraId="456ECC27" w14:textId="77777777" w:rsidR="007A39BA" w:rsidRDefault="007A39BA" w:rsidP="007A39BA">
                      <w:pPr>
                        <w:spacing w:after="160"/>
                        <w:ind w:left="584"/>
                        <w:contextualSpacing/>
                        <w:jc w:val="both"/>
                      </w:pPr>
                    </w:p>
                    <w:p w14:paraId="39F82A41" w14:textId="77777777" w:rsidR="007A39BA" w:rsidRDefault="007A39BA" w:rsidP="007A39BA">
                      <w:pPr>
                        <w:spacing w:after="160"/>
                        <w:ind w:left="584"/>
                        <w:contextualSpacing/>
                        <w:jc w:val="both"/>
                      </w:pPr>
                    </w:p>
                    <w:p w14:paraId="5E69DF5F" w14:textId="77777777" w:rsidR="007A39BA" w:rsidRDefault="007A39BA" w:rsidP="007A39BA">
                      <w:pPr>
                        <w:spacing w:after="160"/>
                        <w:ind w:left="584"/>
                        <w:contextualSpacing/>
                        <w:jc w:val="both"/>
                      </w:pPr>
                    </w:p>
                    <w:p w14:paraId="1F33FD46" w14:textId="77777777" w:rsidR="007A39BA" w:rsidRDefault="007A39BA" w:rsidP="007A39BA">
                      <w:pPr>
                        <w:numPr>
                          <w:ilvl w:val="1"/>
                          <w:numId w:val="1"/>
                        </w:numPr>
                        <w:spacing w:after="160"/>
                        <w:ind w:left="584" w:hanging="584"/>
                        <w:contextualSpacing/>
                        <w:jc w:val="both"/>
                      </w:pPr>
                      <w:r w:rsidRPr="116C215D">
                        <w:t>Leppetrahvinõue või teade leppetrahvinõude esitamise kavatsuse kohta tuleb esitada 2 nädala jooksul kohustuse rikkumise avastamisest arvates. Leppetrahvid ja viivised tuleb tasuda 14 päeva jooksul arvates vastava nõude saamisest.</w:t>
                      </w:r>
                    </w:p>
                    <w:p w14:paraId="25D00522" w14:textId="77777777" w:rsidR="007A39BA" w:rsidRDefault="007A39BA" w:rsidP="007A39BA">
                      <w:pPr>
                        <w:spacing w:after="160"/>
                        <w:ind w:left="584"/>
                        <w:contextualSpacing/>
                        <w:jc w:val="both"/>
                      </w:pPr>
                    </w:p>
                    <w:p w14:paraId="28881AE2" w14:textId="77777777" w:rsidR="007A39BA" w:rsidRPr="003952DE" w:rsidRDefault="007A39BA" w:rsidP="007A39BA">
                      <w:pPr>
                        <w:numPr>
                          <w:ilvl w:val="1"/>
                          <w:numId w:val="1"/>
                        </w:numPr>
                        <w:suppressAutoHyphens w:val="0"/>
                        <w:spacing w:after="160"/>
                        <w:ind w:left="584" w:hanging="584"/>
                        <w:contextualSpacing/>
                        <w:jc w:val="both"/>
                        <w:rPr>
                          <w:rFonts w:eastAsia="Calibri"/>
                          <w:lang w:eastAsia="en-US"/>
                        </w:rPr>
                      </w:pPr>
                      <w:r w:rsidRPr="116C215D">
                        <w:rPr>
                          <w:rFonts w:eastAsia="Calibri"/>
                          <w:color w:val="000000" w:themeColor="text1"/>
                          <w:lang w:eastAsia="en-US"/>
                        </w:rPr>
                        <w:t>Pooltel on vastastikuse tasaarveldamise võimalus.</w:t>
                      </w:r>
                    </w:p>
                    <w:p w14:paraId="087C0947" w14:textId="77777777" w:rsidR="007A39BA" w:rsidRPr="003952DE" w:rsidRDefault="007A39BA" w:rsidP="007A39BA">
                      <w:pPr>
                        <w:jc w:val="both"/>
                        <w:rPr>
                          <w:bCs/>
                        </w:rPr>
                      </w:pPr>
                    </w:p>
                    <w:p w14:paraId="197C8C9D" w14:textId="77777777" w:rsidR="007A39BA" w:rsidRPr="003276A0" w:rsidRDefault="007A39BA" w:rsidP="007A39BA">
                      <w:pPr>
                        <w:pStyle w:val="ListParagraph"/>
                        <w:numPr>
                          <w:ilvl w:val="0"/>
                          <w:numId w:val="1"/>
                        </w:numPr>
                        <w:jc w:val="both"/>
                        <w:rPr>
                          <w:b/>
                          <w:bCs/>
                        </w:rPr>
                      </w:pPr>
                      <w:r w:rsidRPr="5B35697A">
                        <w:rPr>
                          <w:b/>
                          <w:bCs/>
                        </w:rPr>
                        <w:t>Lepingu jõustumine, muutmine ja lõpetamine</w:t>
                      </w:r>
                    </w:p>
                    <w:p w14:paraId="5A2B0FC4" w14:textId="77777777" w:rsidR="007A39BA" w:rsidRPr="007A39BA" w:rsidRDefault="007A39BA" w:rsidP="007A39BA">
                      <w:pPr>
                        <w:pStyle w:val="ListParagraph"/>
                        <w:numPr>
                          <w:ilvl w:val="1"/>
                          <w:numId w:val="1"/>
                        </w:numPr>
                        <w:ind w:left="584" w:hanging="584"/>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t xml:space="preserve">ja kehtib kuni </w:t>
                      </w:r>
                      <w:r w:rsidRPr="00A7189E">
                        <w:t xml:space="preserve">Lepingust tulenevate kohustuste nõuetekohase täitmiseni </w:t>
                      </w:r>
                      <w:r>
                        <w:t xml:space="preserve">või kuni Lepingu ennetähtaegse lõpetamiseni, </w:t>
                      </w:r>
                      <w:r w:rsidRPr="007B1B3C">
                        <w:t>välja arvatud need sätted, mis oma olemusest lähtuvalt reguleerivad Pooltevahelisi suhteid ka pärast Lepingu lõpetamist</w:t>
                      </w:r>
                      <w:r>
                        <w:t xml:space="preserve">. </w:t>
                      </w:r>
                    </w:p>
                    <w:p w14:paraId="17F1D2D7" w14:textId="77777777" w:rsidR="007A39BA" w:rsidRPr="003276A0" w:rsidRDefault="007A39BA" w:rsidP="007A39BA">
                      <w:pPr>
                        <w:pStyle w:val="ListParagraph"/>
                        <w:ind w:left="584"/>
                        <w:jc w:val="both"/>
                        <w:rPr>
                          <w:bCs/>
                        </w:rPr>
                      </w:pPr>
                    </w:p>
                    <w:p w14:paraId="4108BCE7" w14:textId="77777777" w:rsidR="007A39BA" w:rsidRDefault="007A39BA" w:rsidP="007A39BA">
                      <w:pPr>
                        <w:widowControl w:val="0"/>
                        <w:numPr>
                          <w:ilvl w:val="1"/>
                          <w:numId w:val="1"/>
                        </w:numPr>
                        <w:ind w:left="584" w:hanging="584"/>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6715EA4D" w14:textId="77777777" w:rsidR="007A39BA" w:rsidRDefault="007A39BA" w:rsidP="007A39BA">
                      <w:pPr>
                        <w:pStyle w:val="ListParagraph"/>
                        <w:rPr>
                          <w:rFonts w:eastAsia="Calibri"/>
                          <w:lang w:eastAsia="en-US"/>
                        </w:rPr>
                      </w:pPr>
                    </w:p>
                    <w:p w14:paraId="29A2D6C4" w14:textId="77777777" w:rsidR="007A39BA" w:rsidRDefault="007A39BA" w:rsidP="007A39BA">
                      <w:pPr>
                        <w:widowControl w:val="0"/>
                        <w:ind w:left="584"/>
                        <w:jc w:val="both"/>
                        <w:rPr>
                          <w:rFonts w:eastAsia="Calibri"/>
                          <w:lang w:eastAsia="en-US"/>
                        </w:rPr>
                      </w:pPr>
                    </w:p>
                    <w:p w14:paraId="4BBFD1E9" w14:textId="5CA12476" w:rsidR="007A39BA" w:rsidRDefault="007A39BA" w:rsidP="007A39BA">
                      <w:pPr>
                        <w:widowControl w:val="0"/>
                        <w:numPr>
                          <w:ilvl w:val="1"/>
                          <w:numId w:val="1"/>
                        </w:numPr>
                        <w:ind w:left="584" w:hanging="584"/>
                        <w:jc w:val="both"/>
                      </w:pPr>
                      <w:r w:rsidRPr="003276A0">
                        <w:rPr>
                          <w:rFonts w:eastAsia="Calibri"/>
                          <w:lang w:eastAsia="en-US"/>
                        </w:rPr>
                        <w:t xml:space="preserve">Poolte kontaktandmete muutumisest tuleb teist Poolt teavitada mõistliku aja jooksul. Kontaktandmete muutmist ei loeta </w:t>
                      </w:r>
                    </w:p>
                    <w:p w14:paraId="3A6F7CA9" w14:textId="40D80D6B" w:rsidR="007E3F48" w:rsidRDefault="007E3F48" w:rsidP="007E3F48"/>
                  </w:txbxContent>
                </v:textbox>
              </v:shape>
            </w:pict>
          </mc:Fallback>
        </mc:AlternateContent>
      </w:r>
      <w:r w:rsidR="007A39BA">
        <w:rPr>
          <w:noProof/>
        </w:rPr>
        <mc:AlternateContent>
          <mc:Choice Requires="wps">
            <w:drawing>
              <wp:anchor distT="0" distB="0" distL="114300" distR="114300" simplePos="0" relativeHeight="251706368" behindDoc="0" locked="0" layoutInCell="1" allowOverlap="1" wp14:anchorId="219BEDAF" wp14:editId="51367FCC">
                <wp:simplePos x="0" y="0"/>
                <wp:positionH relativeFrom="column">
                  <wp:posOffset>3061970</wp:posOffset>
                </wp:positionH>
                <wp:positionV relativeFrom="margin">
                  <wp:posOffset>-2540</wp:posOffset>
                </wp:positionV>
                <wp:extent cx="2700000" cy="9099550"/>
                <wp:effectExtent l="0" t="0" r="24765" b="25400"/>
                <wp:wrapNone/>
                <wp:docPr id="842692969" name="Text Box 1"/>
                <wp:cNvGraphicFramePr/>
                <a:graphic xmlns:a="http://schemas.openxmlformats.org/drawingml/2006/main">
                  <a:graphicData uri="http://schemas.microsoft.com/office/word/2010/wordprocessingShape">
                    <wps:wsp>
                      <wps:cNvSpPr txBox="1"/>
                      <wps:spPr>
                        <a:xfrm>
                          <a:off x="0" y="0"/>
                          <a:ext cx="2700000" cy="9099550"/>
                        </a:xfrm>
                        <a:prstGeom prst="rect">
                          <a:avLst/>
                        </a:prstGeom>
                        <a:solidFill>
                          <a:schemeClr val="lt1"/>
                        </a:solidFill>
                        <a:ln w="6350">
                          <a:solidFill>
                            <a:prstClr val="black"/>
                          </a:solidFill>
                        </a:ln>
                      </wps:spPr>
                      <wps:txbx>
                        <w:txbxContent>
                          <w:p w14:paraId="1C1A7AF5" w14:textId="1F98E891" w:rsidR="007A39BA" w:rsidRPr="00EE2CC3" w:rsidRDefault="007A39BA" w:rsidP="007A39BA">
                            <w:pPr>
                              <w:spacing w:after="160"/>
                              <w:ind w:left="584"/>
                              <w:contextualSpacing/>
                              <w:jc w:val="both"/>
                              <w:rPr>
                                <w:lang w:val="en-US"/>
                              </w:rPr>
                            </w:pPr>
                            <w:r w:rsidRPr="00EE2CC3">
                              <w:rPr>
                                <w:lang w:val="en-US"/>
                              </w:rPr>
                              <w:t>and/or compensation for damages in the part that was not covered by the contractual penalty. Payment of the contractual penalty and compensation for damages do not release the Implementing Authority from the further performance of their contractual obligations.</w:t>
                            </w:r>
                          </w:p>
                          <w:p w14:paraId="3EEBCA6B" w14:textId="77777777" w:rsidR="007A39BA" w:rsidRPr="00EE2CC3" w:rsidRDefault="007A39BA" w:rsidP="007A39BA">
                            <w:pPr>
                              <w:numPr>
                                <w:ilvl w:val="1"/>
                                <w:numId w:val="3"/>
                              </w:numPr>
                              <w:spacing w:after="160"/>
                              <w:ind w:left="584" w:hanging="584"/>
                              <w:contextualSpacing/>
                              <w:jc w:val="both"/>
                              <w:rPr>
                                <w:lang w:val="en-US"/>
                              </w:rPr>
                            </w:pPr>
                            <w:r w:rsidRPr="00EE2CC3">
                              <w:rPr>
                                <w:lang w:val="en-US"/>
                              </w:rPr>
                              <w:t>A claim for contractual penalty or a notice of intention to file a claim for contractual penalty must be submitted within two weeks from the discovery of the breach of obligations. Contractual penalties and fines for delay must be paid within 14 days of receiving the corresponding claim.</w:t>
                            </w:r>
                          </w:p>
                          <w:p w14:paraId="76C1344C"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color w:val="000000" w:themeColor="text1"/>
                                <w:lang w:val="en-US"/>
                              </w:rPr>
                              <w:t>The Parties have the possibility of mutual settlement.</w:t>
                            </w:r>
                          </w:p>
                          <w:p w14:paraId="6D00481C" w14:textId="77777777" w:rsidR="007A39BA" w:rsidRPr="00EE2CC3" w:rsidRDefault="007A39BA" w:rsidP="007A39BA">
                            <w:pPr>
                              <w:jc w:val="both"/>
                              <w:rPr>
                                <w:bCs/>
                                <w:lang w:val="en-US"/>
                              </w:rPr>
                            </w:pPr>
                          </w:p>
                          <w:p w14:paraId="3EDB47CB" w14:textId="77777777" w:rsidR="007A39BA" w:rsidRPr="00EE2CC3" w:rsidRDefault="007A39BA" w:rsidP="007A39BA">
                            <w:pPr>
                              <w:pStyle w:val="ListParagraph"/>
                              <w:numPr>
                                <w:ilvl w:val="0"/>
                                <w:numId w:val="3"/>
                              </w:numPr>
                              <w:jc w:val="both"/>
                              <w:rPr>
                                <w:b/>
                                <w:bCs/>
                                <w:lang w:val="en-US"/>
                              </w:rPr>
                            </w:pPr>
                            <w:r w:rsidRPr="00EE2CC3">
                              <w:rPr>
                                <w:b/>
                                <w:bCs/>
                                <w:lang w:val="en-US"/>
                              </w:rPr>
                              <w:t>Entry into force, amendment, and termination of the Contract</w:t>
                            </w:r>
                          </w:p>
                          <w:p w14:paraId="7D5E06B1" w14:textId="77777777" w:rsidR="007A39BA" w:rsidRPr="00EE2CC3" w:rsidRDefault="007A39BA" w:rsidP="007A39BA">
                            <w:pPr>
                              <w:pStyle w:val="ListParagraph"/>
                              <w:numPr>
                                <w:ilvl w:val="1"/>
                                <w:numId w:val="3"/>
                              </w:numPr>
                              <w:ind w:left="584" w:hanging="584"/>
                              <w:jc w:val="both"/>
                              <w:rPr>
                                <w:bCs/>
                                <w:lang w:val="en-US"/>
                              </w:rPr>
                            </w:pPr>
                            <w:r w:rsidRPr="00EE2CC3">
                              <w:rPr>
                                <w:lang w:val="en-US"/>
                              </w:rPr>
                              <w:t xml:space="preserve">The Contract enters into force after the signing of the Contract by the last Party and is valid until the obligations arising from the Contract are properly fulfilled or until the Contract is terminated early, except for those provisions which by their nature regulate the relations between the Parties even after the termination of the Contract. </w:t>
                            </w:r>
                          </w:p>
                          <w:p w14:paraId="1B33AD3D" w14:textId="77777777" w:rsidR="007A39BA" w:rsidRPr="00EE2CC3" w:rsidRDefault="007A39BA" w:rsidP="007A39BA">
                            <w:pPr>
                              <w:widowControl w:val="0"/>
                              <w:numPr>
                                <w:ilvl w:val="1"/>
                                <w:numId w:val="3"/>
                              </w:numPr>
                              <w:ind w:left="584" w:hanging="584"/>
                              <w:jc w:val="both"/>
                              <w:rPr>
                                <w:rFonts w:eastAsia="Calibri"/>
                                <w:lang w:val="en-US"/>
                              </w:rPr>
                            </w:pPr>
                            <w:r w:rsidRPr="00EE2CC3">
                              <w:rPr>
                                <w:rFonts w:eastAsia="Calibri"/>
                                <w:lang w:val="en-US"/>
                              </w:rPr>
                              <w:t xml:space="preserve">The Contract may be changed only with the written agreement of the Parties, and the changes are formalized as an annex to the Contract. Amendments come into force after signing by the Parties or on the deadline specified by the Parties in the amendment. When amending the Contract, the Parties shall comply with the conditions set forth in § 123 of the Public Procurement Act. </w:t>
                            </w:r>
                          </w:p>
                          <w:p w14:paraId="25EE2864" w14:textId="7ABDF060" w:rsidR="007A39BA" w:rsidRDefault="007A39BA" w:rsidP="007A39BA">
                            <w:pPr>
                              <w:widowControl w:val="0"/>
                              <w:numPr>
                                <w:ilvl w:val="1"/>
                                <w:numId w:val="3"/>
                              </w:numPr>
                              <w:ind w:left="584" w:hanging="584"/>
                              <w:jc w:val="both"/>
                            </w:pPr>
                            <w:r w:rsidRPr="00EE2CC3">
                              <w:rPr>
                                <w:rFonts w:eastAsia="Calibri"/>
                                <w:lang w:val="en-US"/>
                              </w:rPr>
                              <w:t xml:space="preserve">The other Party must be notified of a change in the Parties' contact information within a reasonable </w:t>
                            </w:r>
                            <w:proofErr w:type="gramStart"/>
                            <w:r w:rsidRPr="00EE2CC3">
                              <w:rPr>
                                <w:rFonts w:eastAsia="Calibri"/>
                                <w:lang w:val="en-US"/>
                              </w:rPr>
                              <w:t>period of time</w:t>
                            </w:r>
                            <w:proofErr w:type="gramEnd"/>
                            <w:r w:rsidRPr="00EE2CC3">
                              <w:rPr>
                                <w:rFonts w:eastAsia="Calibri"/>
                                <w:lang w:val="en-US"/>
                              </w:rPr>
                              <w:t xml:space="preserve">. Changing the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EDAF" id="_x0000_s1049" type="#_x0000_t202" style="position:absolute;margin-left:241.1pt;margin-top:-.2pt;width:212.6pt;height:7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" fillcolor="white [3201]" strokeweight=".5pt">
                <v:textbox>
                  <w:txbxContent>
                    <w:p w14:paraId="1C1A7AF5" w14:textId="1F98E891" w:rsidR="007A39BA" w:rsidRPr="00EE2CC3" w:rsidRDefault="007A39BA" w:rsidP="007A39BA">
                      <w:pPr>
                        <w:spacing w:after="160"/>
                        <w:ind w:left="584"/>
                        <w:contextualSpacing/>
                        <w:jc w:val="both"/>
                        <w:rPr>
                          <w:lang w:val="en-US"/>
                        </w:rPr>
                      </w:pPr>
                      <w:r w:rsidRPr="00EE2CC3">
                        <w:rPr>
                          <w:lang w:val="en-US"/>
                        </w:rPr>
                        <w:t>and/or compensation for damages in the part that was not covered by the contractual penalty. Payment of the contractual penalty and compensation for damages do not release the Implementing Authority from the further performance of their contractual obligations.</w:t>
                      </w:r>
                    </w:p>
                    <w:p w14:paraId="3EEBCA6B" w14:textId="77777777" w:rsidR="007A39BA" w:rsidRPr="00EE2CC3" w:rsidRDefault="007A39BA" w:rsidP="007A39BA">
                      <w:pPr>
                        <w:numPr>
                          <w:ilvl w:val="1"/>
                          <w:numId w:val="3"/>
                        </w:numPr>
                        <w:spacing w:after="160"/>
                        <w:ind w:left="584" w:hanging="584"/>
                        <w:contextualSpacing/>
                        <w:jc w:val="both"/>
                        <w:rPr>
                          <w:lang w:val="en-US"/>
                        </w:rPr>
                      </w:pPr>
                      <w:r w:rsidRPr="00EE2CC3">
                        <w:rPr>
                          <w:lang w:val="en-US"/>
                        </w:rPr>
                        <w:t>A claim for contractual penalty or a notice of intention to file a claim for contractual penalty must be submitted within two weeks from the discovery of the breach of obligations. Contractual penalties and fines for delay must be paid within 14 days of receiving the corresponding claim.</w:t>
                      </w:r>
                    </w:p>
                    <w:p w14:paraId="76C1344C"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color w:val="000000" w:themeColor="text1"/>
                          <w:lang w:val="en-US"/>
                        </w:rPr>
                        <w:t>The Parties have the possibility of mutual settlement.</w:t>
                      </w:r>
                    </w:p>
                    <w:p w14:paraId="6D00481C" w14:textId="77777777" w:rsidR="007A39BA" w:rsidRPr="00EE2CC3" w:rsidRDefault="007A39BA" w:rsidP="007A39BA">
                      <w:pPr>
                        <w:jc w:val="both"/>
                        <w:rPr>
                          <w:bCs/>
                          <w:lang w:val="en-US"/>
                        </w:rPr>
                      </w:pPr>
                    </w:p>
                    <w:p w14:paraId="3EDB47CB" w14:textId="77777777" w:rsidR="007A39BA" w:rsidRPr="00EE2CC3" w:rsidRDefault="007A39BA" w:rsidP="007A39BA">
                      <w:pPr>
                        <w:pStyle w:val="ListParagraph"/>
                        <w:numPr>
                          <w:ilvl w:val="0"/>
                          <w:numId w:val="3"/>
                        </w:numPr>
                        <w:jc w:val="both"/>
                        <w:rPr>
                          <w:b/>
                          <w:bCs/>
                          <w:lang w:val="en-US"/>
                        </w:rPr>
                      </w:pPr>
                      <w:r w:rsidRPr="00EE2CC3">
                        <w:rPr>
                          <w:b/>
                          <w:bCs/>
                          <w:lang w:val="en-US"/>
                        </w:rPr>
                        <w:t>Entry into force, amendment, and termination of the Contract</w:t>
                      </w:r>
                    </w:p>
                    <w:p w14:paraId="7D5E06B1" w14:textId="77777777" w:rsidR="007A39BA" w:rsidRPr="00EE2CC3" w:rsidRDefault="007A39BA" w:rsidP="007A39BA">
                      <w:pPr>
                        <w:pStyle w:val="ListParagraph"/>
                        <w:numPr>
                          <w:ilvl w:val="1"/>
                          <w:numId w:val="3"/>
                        </w:numPr>
                        <w:ind w:left="584" w:hanging="584"/>
                        <w:jc w:val="both"/>
                        <w:rPr>
                          <w:bCs/>
                          <w:lang w:val="en-US"/>
                        </w:rPr>
                      </w:pPr>
                      <w:r w:rsidRPr="00EE2CC3">
                        <w:rPr>
                          <w:lang w:val="en-US"/>
                        </w:rPr>
                        <w:t xml:space="preserve">The Contract enters into force after the signing of the Contract by the last Party and is valid until the obligations arising from the Contract are properly fulfilled or until the Contract is terminated early, except for those provisions which by their nature regulate the relations between the Parties even after the termination of the Contract. </w:t>
                      </w:r>
                    </w:p>
                    <w:p w14:paraId="1B33AD3D" w14:textId="77777777" w:rsidR="007A39BA" w:rsidRPr="00EE2CC3" w:rsidRDefault="007A39BA" w:rsidP="007A39BA">
                      <w:pPr>
                        <w:widowControl w:val="0"/>
                        <w:numPr>
                          <w:ilvl w:val="1"/>
                          <w:numId w:val="3"/>
                        </w:numPr>
                        <w:ind w:left="584" w:hanging="584"/>
                        <w:jc w:val="both"/>
                        <w:rPr>
                          <w:rFonts w:eastAsia="Calibri"/>
                          <w:lang w:val="en-US"/>
                        </w:rPr>
                      </w:pPr>
                      <w:r w:rsidRPr="00EE2CC3">
                        <w:rPr>
                          <w:rFonts w:eastAsia="Calibri"/>
                          <w:lang w:val="en-US"/>
                        </w:rPr>
                        <w:t xml:space="preserve">The Contract may be changed only with the written agreement of the Parties, and the changes are formalized as an annex to the Contract. Amendments come into force after signing by the Parties or on the deadline specified by the Parties in the amendment. When amending the Contract, the Parties shall comply with the conditions set forth in § 123 of the Public Procurement Act. </w:t>
                      </w:r>
                    </w:p>
                    <w:p w14:paraId="25EE2864" w14:textId="7ABDF060" w:rsidR="007A39BA" w:rsidRDefault="007A39BA" w:rsidP="007A39BA">
                      <w:pPr>
                        <w:widowControl w:val="0"/>
                        <w:numPr>
                          <w:ilvl w:val="1"/>
                          <w:numId w:val="3"/>
                        </w:numPr>
                        <w:ind w:left="584" w:hanging="584"/>
                        <w:jc w:val="both"/>
                      </w:pPr>
                      <w:r w:rsidRPr="00EE2CC3">
                        <w:rPr>
                          <w:rFonts w:eastAsia="Calibri"/>
                          <w:lang w:val="en-US"/>
                        </w:rPr>
                        <w:t xml:space="preserve">The other Party must be notified of a change in the Parties' contact information within a reasonable </w:t>
                      </w:r>
                      <w:proofErr w:type="gramStart"/>
                      <w:r w:rsidRPr="00EE2CC3">
                        <w:rPr>
                          <w:rFonts w:eastAsia="Calibri"/>
                          <w:lang w:val="en-US"/>
                        </w:rPr>
                        <w:t>period of time</w:t>
                      </w:r>
                      <w:proofErr w:type="gramEnd"/>
                      <w:r w:rsidRPr="00EE2CC3">
                        <w:rPr>
                          <w:rFonts w:eastAsia="Calibri"/>
                          <w:lang w:val="en-US"/>
                        </w:rPr>
                        <w:t xml:space="preserve">. Changing the </w:t>
                      </w:r>
                    </w:p>
                  </w:txbxContent>
                </v:textbox>
                <w10:wrap anchory="margin"/>
              </v:shape>
            </w:pict>
          </mc:Fallback>
        </mc:AlternateContent>
      </w:r>
    </w:p>
    <w:p w14:paraId="434F38DC" w14:textId="77777777" w:rsidR="007A39BA" w:rsidRPr="007A39BA" w:rsidRDefault="007A39BA" w:rsidP="007A39BA"/>
    <w:p w14:paraId="784F5B81" w14:textId="77777777" w:rsidR="007A39BA" w:rsidRPr="007A39BA" w:rsidRDefault="007A39BA" w:rsidP="007A39BA"/>
    <w:p w14:paraId="3093F869" w14:textId="77777777" w:rsidR="007A39BA" w:rsidRPr="007A39BA" w:rsidRDefault="007A39BA" w:rsidP="007A39BA"/>
    <w:p w14:paraId="18B13F7F" w14:textId="77777777" w:rsidR="007A39BA" w:rsidRPr="007A39BA" w:rsidRDefault="007A39BA" w:rsidP="007A39BA"/>
    <w:p w14:paraId="6A9F2444" w14:textId="77777777" w:rsidR="007A39BA" w:rsidRPr="007A39BA" w:rsidRDefault="007A39BA" w:rsidP="007A39BA"/>
    <w:p w14:paraId="720183F2" w14:textId="77777777" w:rsidR="007A39BA" w:rsidRPr="007A39BA" w:rsidRDefault="007A39BA" w:rsidP="007A39BA"/>
    <w:p w14:paraId="278EBB53" w14:textId="77777777" w:rsidR="007A39BA" w:rsidRPr="007A39BA" w:rsidRDefault="007A39BA" w:rsidP="007A39BA"/>
    <w:p w14:paraId="238151B0" w14:textId="77777777" w:rsidR="007A39BA" w:rsidRPr="007A39BA" w:rsidRDefault="007A39BA" w:rsidP="007A39BA"/>
    <w:p w14:paraId="0F1CC12C" w14:textId="77777777" w:rsidR="007A39BA" w:rsidRPr="007A39BA" w:rsidRDefault="007A39BA" w:rsidP="007A39BA"/>
    <w:p w14:paraId="66759B7A" w14:textId="77777777" w:rsidR="007A39BA" w:rsidRPr="007A39BA" w:rsidRDefault="007A39BA" w:rsidP="007A39BA"/>
    <w:p w14:paraId="00001A63" w14:textId="77777777" w:rsidR="007A39BA" w:rsidRPr="007A39BA" w:rsidRDefault="007A39BA" w:rsidP="007A39BA"/>
    <w:p w14:paraId="05CEB7CD" w14:textId="77777777" w:rsidR="007A39BA" w:rsidRPr="007A39BA" w:rsidRDefault="007A39BA" w:rsidP="007A39BA"/>
    <w:p w14:paraId="23FC4A86" w14:textId="77777777" w:rsidR="007A39BA" w:rsidRPr="007A39BA" w:rsidRDefault="007A39BA" w:rsidP="007A39BA"/>
    <w:p w14:paraId="1279B79F" w14:textId="77777777" w:rsidR="007A39BA" w:rsidRPr="007A39BA" w:rsidRDefault="007A39BA" w:rsidP="007A39BA"/>
    <w:p w14:paraId="4BF0BA3C" w14:textId="77777777" w:rsidR="007A39BA" w:rsidRPr="007A39BA" w:rsidRDefault="007A39BA" w:rsidP="007A39BA"/>
    <w:p w14:paraId="4F9A40A7" w14:textId="77777777" w:rsidR="007A39BA" w:rsidRPr="007A39BA" w:rsidRDefault="007A39BA" w:rsidP="007A39BA"/>
    <w:p w14:paraId="3A3F58B9" w14:textId="77777777" w:rsidR="007A39BA" w:rsidRPr="007A39BA" w:rsidRDefault="007A39BA" w:rsidP="007A39BA"/>
    <w:p w14:paraId="27AB0D84" w14:textId="77777777" w:rsidR="007A39BA" w:rsidRPr="007A39BA" w:rsidRDefault="007A39BA" w:rsidP="007A39BA"/>
    <w:p w14:paraId="69A1EB2A" w14:textId="77777777" w:rsidR="007A39BA" w:rsidRPr="007A39BA" w:rsidRDefault="007A39BA" w:rsidP="007A39BA"/>
    <w:p w14:paraId="1BAFDBE4" w14:textId="77777777" w:rsidR="007A39BA" w:rsidRPr="007A39BA" w:rsidRDefault="007A39BA" w:rsidP="007A39BA"/>
    <w:p w14:paraId="67145829" w14:textId="77777777" w:rsidR="007A39BA" w:rsidRPr="007A39BA" w:rsidRDefault="007A39BA" w:rsidP="007A39BA"/>
    <w:p w14:paraId="624C3295" w14:textId="77777777" w:rsidR="007A39BA" w:rsidRPr="007A39BA" w:rsidRDefault="007A39BA" w:rsidP="007A39BA"/>
    <w:p w14:paraId="6FEB2E28" w14:textId="77777777" w:rsidR="007A39BA" w:rsidRPr="007A39BA" w:rsidRDefault="007A39BA" w:rsidP="007A39BA"/>
    <w:p w14:paraId="111C1331" w14:textId="77777777" w:rsidR="007A39BA" w:rsidRPr="007A39BA" w:rsidRDefault="007A39BA" w:rsidP="007A39BA"/>
    <w:p w14:paraId="4105001D" w14:textId="77777777" w:rsidR="007A39BA" w:rsidRPr="007A39BA" w:rsidRDefault="007A39BA" w:rsidP="007A39BA"/>
    <w:p w14:paraId="38FBBDD8" w14:textId="77777777" w:rsidR="007A39BA" w:rsidRPr="007A39BA" w:rsidRDefault="007A39BA" w:rsidP="007A39BA"/>
    <w:p w14:paraId="4BEF6668" w14:textId="77777777" w:rsidR="007A39BA" w:rsidRPr="007A39BA" w:rsidRDefault="007A39BA" w:rsidP="007A39BA"/>
    <w:p w14:paraId="2357D886" w14:textId="77777777" w:rsidR="007A39BA" w:rsidRPr="007A39BA" w:rsidRDefault="007A39BA" w:rsidP="007A39BA"/>
    <w:p w14:paraId="183877E5" w14:textId="77777777" w:rsidR="007A39BA" w:rsidRPr="007A39BA" w:rsidRDefault="007A39BA" w:rsidP="007A39BA"/>
    <w:p w14:paraId="71D8623D" w14:textId="77777777" w:rsidR="007A39BA" w:rsidRPr="007A39BA" w:rsidRDefault="007A39BA" w:rsidP="007A39BA"/>
    <w:p w14:paraId="7DA87CEC" w14:textId="77777777" w:rsidR="007A39BA" w:rsidRPr="007A39BA" w:rsidRDefault="007A39BA" w:rsidP="007A39BA"/>
    <w:p w14:paraId="3C79B5EF" w14:textId="77777777" w:rsidR="007A39BA" w:rsidRPr="007A39BA" w:rsidRDefault="007A39BA" w:rsidP="007A39BA"/>
    <w:p w14:paraId="16E9C2CD" w14:textId="77777777" w:rsidR="007A39BA" w:rsidRPr="007A39BA" w:rsidRDefault="007A39BA" w:rsidP="007A39BA"/>
    <w:p w14:paraId="3F59A1E2" w14:textId="77777777" w:rsidR="007A39BA" w:rsidRPr="007A39BA" w:rsidRDefault="007A39BA" w:rsidP="007A39BA"/>
    <w:p w14:paraId="73CEE4DD" w14:textId="77777777" w:rsidR="007A39BA" w:rsidRPr="007A39BA" w:rsidRDefault="007A39BA" w:rsidP="007A39BA"/>
    <w:p w14:paraId="1B7B32C3" w14:textId="77777777" w:rsidR="007A39BA" w:rsidRPr="007A39BA" w:rsidRDefault="007A39BA" w:rsidP="007A39BA"/>
    <w:p w14:paraId="0AF9B0D4" w14:textId="77777777" w:rsidR="007A39BA" w:rsidRPr="007A39BA" w:rsidRDefault="007A39BA" w:rsidP="007A39BA"/>
    <w:p w14:paraId="5C11F8EA" w14:textId="77777777" w:rsidR="007A39BA" w:rsidRPr="007A39BA" w:rsidRDefault="007A39BA" w:rsidP="007A39BA"/>
    <w:p w14:paraId="30485C33" w14:textId="77777777" w:rsidR="007A39BA" w:rsidRPr="007A39BA" w:rsidRDefault="007A39BA" w:rsidP="007A39BA"/>
    <w:p w14:paraId="75B201AB" w14:textId="77777777" w:rsidR="007A39BA" w:rsidRPr="007A39BA" w:rsidRDefault="007A39BA" w:rsidP="007A39BA"/>
    <w:p w14:paraId="47A5FC36" w14:textId="77777777" w:rsidR="007A39BA" w:rsidRPr="007A39BA" w:rsidRDefault="007A39BA" w:rsidP="007A39BA"/>
    <w:p w14:paraId="5D016D22" w14:textId="77777777" w:rsidR="007A39BA" w:rsidRPr="007A39BA" w:rsidRDefault="007A39BA" w:rsidP="007A39BA"/>
    <w:p w14:paraId="029AF747" w14:textId="77777777" w:rsidR="007A39BA" w:rsidRPr="007A39BA" w:rsidRDefault="007A39BA" w:rsidP="007A39BA"/>
    <w:p w14:paraId="24CAE688" w14:textId="77777777" w:rsidR="007A39BA" w:rsidRPr="007A39BA" w:rsidRDefault="007A39BA" w:rsidP="007A39BA"/>
    <w:p w14:paraId="286A0839" w14:textId="77777777" w:rsidR="007A39BA" w:rsidRPr="007A39BA" w:rsidRDefault="007A39BA" w:rsidP="007A39BA"/>
    <w:p w14:paraId="182CBC73" w14:textId="77777777" w:rsidR="007A39BA" w:rsidRPr="007A39BA" w:rsidRDefault="007A39BA" w:rsidP="007A39BA"/>
    <w:p w14:paraId="2F69DB1C" w14:textId="77777777" w:rsidR="007A39BA" w:rsidRPr="007A39BA" w:rsidRDefault="007A39BA" w:rsidP="007A39BA"/>
    <w:p w14:paraId="3C7F6306" w14:textId="77777777" w:rsidR="007A39BA" w:rsidRDefault="007A39BA" w:rsidP="007A39BA"/>
    <w:p w14:paraId="60B9A2BB" w14:textId="4CA4CBC1" w:rsidR="007A39BA" w:rsidRDefault="007A39BA">
      <w:pPr>
        <w:suppressAutoHyphens w:val="0"/>
        <w:spacing w:after="160" w:line="259" w:lineRule="auto"/>
      </w:pPr>
      <w:r>
        <w:br w:type="page"/>
      </w:r>
    </w:p>
    <w:p w14:paraId="69299390" w14:textId="567809A2" w:rsidR="007A39BA" w:rsidRDefault="005C4F17" w:rsidP="007A39BA">
      <w:pPr>
        <w:jc w:val="right"/>
      </w:pPr>
      <w:r>
        <w:rPr>
          <w:noProof/>
        </w:rPr>
        <w:lastRenderedPageBreak/>
        <mc:AlternateContent>
          <mc:Choice Requires="wps">
            <w:drawing>
              <wp:anchor distT="0" distB="0" distL="114300" distR="114300" simplePos="0" relativeHeight="251710464" behindDoc="0" locked="0" layoutInCell="1" allowOverlap="1" wp14:anchorId="5DE70979" wp14:editId="2480465A">
                <wp:simplePos x="0" y="0"/>
                <wp:positionH relativeFrom="column">
                  <wp:posOffset>3061970</wp:posOffset>
                </wp:positionH>
                <wp:positionV relativeFrom="margin">
                  <wp:posOffset>0</wp:posOffset>
                </wp:positionV>
                <wp:extent cx="2700000" cy="8902800"/>
                <wp:effectExtent l="0" t="0" r="24765" b="12700"/>
                <wp:wrapNone/>
                <wp:docPr id="2088870959" name="Text Box 1"/>
                <wp:cNvGraphicFramePr/>
                <a:graphic xmlns:a="http://schemas.openxmlformats.org/drawingml/2006/main">
                  <a:graphicData uri="http://schemas.microsoft.com/office/word/2010/wordprocessingShape">
                    <wps:wsp>
                      <wps:cNvSpPr txBox="1"/>
                      <wps:spPr>
                        <a:xfrm>
                          <a:off x="0" y="0"/>
                          <a:ext cx="2700000" cy="8902800"/>
                        </a:xfrm>
                        <a:prstGeom prst="rect">
                          <a:avLst/>
                        </a:prstGeom>
                        <a:solidFill>
                          <a:schemeClr val="lt1"/>
                        </a:solidFill>
                        <a:ln w="6350">
                          <a:solidFill>
                            <a:prstClr val="black"/>
                          </a:solidFill>
                        </a:ln>
                      </wps:spPr>
                      <wps:txbx>
                        <w:txbxContent>
                          <w:p w14:paraId="0F3BDFF4" w14:textId="10160F91" w:rsidR="007A39BA" w:rsidRPr="00EE2CC3" w:rsidRDefault="007A39BA" w:rsidP="007A39BA">
                            <w:pPr>
                              <w:widowControl w:val="0"/>
                              <w:ind w:left="584"/>
                              <w:jc w:val="both"/>
                              <w:rPr>
                                <w:rFonts w:eastAsia="Calibri"/>
                                <w:lang w:val="en-US"/>
                              </w:rPr>
                            </w:pPr>
                            <w:r w:rsidRPr="00EE2CC3">
                              <w:rPr>
                                <w:rFonts w:eastAsia="Calibri"/>
                                <w:lang w:val="en-US"/>
                              </w:rPr>
                              <w:t xml:space="preserve">contact details is not considered a change of the Contract in the meaning of clause 11.2 of the Contract. </w:t>
                            </w:r>
                          </w:p>
                          <w:p w14:paraId="070B3D88"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lang w:val="en-US"/>
                              </w:rPr>
                              <w:t>Either Party may terminate the Contract in an extraordinary manner without prior notice if it becomes apparent that, taking into account all the circumstances and taking into account the interests of the Parties, it cannot be expected that the Party wishing to terminate the Contract will continue to perform the Contract, especially if the Party has failed to fulfill the obligation arising from the Contract and has not fulfilled the corresponding obligation within the additional term given to them.</w:t>
                            </w:r>
                          </w:p>
                          <w:p w14:paraId="55442C1F"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lang w:val="en-US"/>
                              </w:rPr>
                              <w:t>The Party shall notify the other Party of the termination of the Contract with a written statement of termination of the Contract in accordance with clause 7.5. of the Contract.</w:t>
                            </w:r>
                          </w:p>
                          <w:p w14:paraId="335D976D"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lang w:val="en-US"/>
                              </w:rPr>
                              <w:t xml:space="preserve">If the Contracting Authority has duly fulfilled the obligations arising from the Contract, but the Implementing Authority terminates the Contract before completing the provision of the Service, the Implementing Authority shall compensate the Contracting Authority for the Fee agreed upon in the Contract for the time when the Contracting Authority cannot use the Service. </w:t>
                            </w:r>
                          </w:p>
                          <w:p w14:paraId="2886F53C" w14:textId="77777777" w:rsidR="007A39BA" w:rsidRPr="00EE2CC3" w:rsidRDefault="007A39BA" w:rsidP="007A39BA">
                            <w:pPr>
                              <w:pStyle w:val="ListParagraph"/>
                              <w:numPr>
                                <w:ilvl w:val="0"/>
                                <w:numId w:val="3"/>
                              </w:numPr>
                              <w:jc w:val="both"/>
                              <w:rPr>
                                <w:b/>
                                <w:lang w:val="en-US"/>
                              </w:rPr>
                            </w:pPr>
                            <w:r w:rsidRPr="00EE2CC3">
                              <w:rPr>
                                <w:b/>
                                <w:bCs/>
                                <w:lang w:val="en-US"/>
                              </w:rPr>
                              <w:t>Final Provisions</w:t>
                            </w:r>
                          </w:p>
                          <w:p w14:paraId="5C7AC0F5" w14:textId="77777777" w:rsidR="007A39BA" w:rsidRPr="00EE2CC3" w:rsidRDefault="007A39BA" w:rsidP="007A39BA">
                            <w:pPr>
                              <w:numPr>
                                <w:ilvl w:val="1"/>
                                <w:numId w:val="3"/>
                              </w:numPr>
                              <w:suppressAutoHyphens w:val="0"/>
                              <w:spacing w:after="160"/>
                              <w:contextualSpacing/>
                              <w:jc w:val="both"/>
                              <w:rPr>
                                <w:rFonts w:eastAsia="Calibri"/>
                                <w:lang w:val="en-US"/>
                              </w:rPr>
                            </w:pPr>
                            <w:r w:rsidRPr="00EE2CC3">
                              <w:rPr>
                                <w:rFonts w:eastAsia="Calibri"/>
                                <w:lang w:val="en-US"/>
                              </w:rPr>
                              <w:t>This Contract is signed in two identical copies, which have equal legal force, and one copy remains with the Contracting Authority and the other with the Implementing Authority.</w:t>
                            </w:r>
                          </w:p>
                          <w:p w14:paraId="57F99CF3" w14:textId="43443F1D" w:rsidR="007A39BA" w:rsidRDefault="0074052C" w:rsidP="005C4F17">
                            <w:pPr>
                              <w:numPr>
                                <w:ilvl w:val="1"/>
                                <w:numId w:val="3"/>
                              </w:numPr>
                              <w:suppressAutoHyphens w:val="0"/>
                              <w:spacing w:after="160"/>
                              <w:contextualSpacing/>
                              <w:jc w:val="both"/>
                            </w:pPr>
                            <w:r w:rsidRPr="0074052C">
                              <w:rPr>
                                <w:rFonts w:eastAsia="Calibri"/>
                                <w:lang w:val="en-US"/>
                              </w:rPr>
                              <w:t xml:space="preserve">The contract and its </w:t>
                            </w:r>
                            <w:r>
                              <w:rPr>
                                <w:rFonts w:eastAsia="Calibri"/>
                                <w:lang w:val="en-US"/>
                              </w:rPr>
                              <w:t>annexes</w:t>
                            </w:r>
                            <w:r w:rsidRPr="0074052C">
                              <w:rPr>
                                <w:rFonts w:eastAsia="Calibri"/>
                                <w:lang w:val="en-US"/>
                              </w:rPr>
                              <w:t xml:space="preserve"> are presented in Estonian and English. In case of dispute, the Estonian text prevails</w:t>
                            </w:r>
                            <w:r w:rsidR="004C4FB6">
                              <w:rPr>
                                <w:rFonts w:eastAsia="Calibri"/>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70979" id="_x0000_s1050" type="#_x0000_t202" style="position:absolute;left:0;text-align:left;margin-left:241.1pt;margin-top:0;width:212.6pt;height:7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" fillcolor="white [3201]" strokeweight=".5pt">
                <v:textbox>
                  <w:txbxContent>
                    <w:p w14:paraId="0F3BDFF4" w14:textId="10160F91" w:rsidR="007A39BA" w:rsidRPr="00EE2CC3" w:rsidRDefault="007A39BA" w:rsidP="007A39BA">
                      <w:pPr>
                        <w:widowControl w:val="0"/>
                        <w:ind w:left="584"/>
                        <w:jc w:val="both"/>
                        <w:rPr>
                          <w:rFonts w:eastAsia="Calibri"/>
                          <w:lang w:val="en-US"/>
                        </w:rPr>
                      </w:pPr>
                      <w:r w:rsidRPr="00EE2CC3">
                        <w:rPr>
                          <w:rFonts w:eastAsia="Calibri"/>
                          <w:lang w:val="en-US"/>
                        </w:rPr>
                        <w:t xml:space="preserve">contact details is not considered a change of the Contract in the meaning of clause 11.2 of the Contract. </w:t>
                      </w:r>
                    </w:p>
                    <w:p w14:paraId="070B3D88"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lang w:val="en-US"/>
                        </w:rPr>
                        <w:t>Either Party may terminate the Contract in an extraordinary manner without prior notice if it becomes apparent that, taking into account all the circumstances and taking into account the interests of the Parties, it cannot be expected that the Party wishing to terminate the Contract will continue to perform the Contract, especially if the Party has failed to fulfill the obligation arising from the Contract and has not fulfilled the corresponding obligation within the additional term given to them.</w:t>
                      </w:r>
                    </w:p>
                    <w:p w14:paraId="55442C1F"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lang w:val="en-US"/>
                        </w:rPr>
                        <w:t>The Party shall notify the other Party of the termination of the Contract with a written statement of termination of the Contract in accordance with clause 7.5. of the Contract.</w:t>
                      </w:r>
                    </w:p>
                    <w:p w14:paraId="335D976D" w14:textId="77777777" w:rsidR="007A39BA" w:rsidRPr="00EE2CC3" w:rsidRDefault="007A39BA" w:rsidP="007A39BA">
                      <w:pPr>
                        <w:numPr>
                          <w:ilvl w:val="1"/>
                          <w:numId w:val="3"/>
                        </w:numPr>
                        <w:suppressAutoHyphens w:val="0"/>
                        <w:spacing w:after="160"/>
                        <w:ind w:left="584" w:hanging="584"/>
                        <w:contextualSpacing/>
                        <w:jc w:val="both"/>
                        <w:rPr>
                          <w:rFonts w:eastAsia="Calibri"/>
                          <w:lang w:val="en-US"/>
                        </w:rPr>
                      </w:pPr>
                      <w:r w:rsidRPr="00EE2CC3">
                        <w:rPr>
                          <w:rFonts w:eastAsia="Calibri"/>
                          <w:lang w:val="en-US"/>
                        </w:rPr>
                        <w:t xml:space="preserve">If the Contracting Authority has duly fulfilled the obligations arising from the Contract, but the Implementing Authority terminates the Contract before completing the provision of the Service, the Implementing Authority shall compensate the Contracting Authority for the Fee agreed upon in the Contract for the time when the Contracting Authority cannot use the Service. </w:t>
                      </w:r>
                    </w:p>
                    <w:p w14:paraId="2886F53C" w14:textId="77777777" w:rsidR="007A39BA" w:rsidRPr="00EE2CC3" w:rsidRDefault="007A39BA" w:rsidP="007A39BA">
                      <w:pPr>
                        <w:pStyle w:val="ListParagraph"/>
                        <w:numPr>
                          <w:ilvl w:val="0"/>
                          <w:numId w:val="3"/>
                        </w:numPr>
                        <w:jc w:val="both"/>
                        <w:rPr>
                          <w:b/>
                          <w:lang w:val="en-US"/>
                        </w:rPr>
                      </w:pPr>
                      <w:r w:rsidRPr="00EE2CC3">
                        <w:rPr>
                          <w:b/>
                          <w:bCs/>
                          <w:lang w:val="en-US"/>
                        </w:rPr>
                        <w:t>Final Provisions</w:t>
                      </w:r>
                    </w:p>
                    <w:p w14:paraId="5C7AC0F5" w14:textId="77777777" w:rsidR="007A39BA" w:rsidRPr="00EE2CC3" w:rsidRDefault="007A39BA" w:rsidP="007A39BA">
                      <w:pPr>
                        <w:numPr>
                          <w:ilvl w:val="1"/>
                          <w:numId w:val="3"/>
                        </w:numPr>
                        <w:suppressAutoHyphens w:val="0"/>
                        <w:spacing w:after="160"/>
                        <w:contextualSpacing/>
                        <w:jc w:val="both"/>
                        <w:rPr>
                          <w:rFonts w:eastAsia="Calibri"/>
                          <w:lang w:val="en-US"/>
                        </w:rPr>
                      </w:pPr>
                      <w:r w:rsidRPr="00EE2CC3">
                        <w:rPr>
                          <w:rFonts w:eastAsia="Calibri"/>
                          <w:lang w:val="en-US"/>
                        </w:rPr>
                        <w:t>This Contract is signed in two identical copies, which have equal legal force, and one copy remains with the Contracting Authority and the other with the Implementing Authority.</w:t>
                      </w:r>
                    </w:p>
                    <w:p w14:paraId="57F99CF3" w14:textId="43443F1D" w:rsidR="007A39BA" w:rsidRDefault="0074052C" w:rsidP="005C4F17">
                      <w:pPr>
                        <w:numPr>
                          <w:ilvl w:val="1"/>
                          <w:numId w:val="3"/>
                        </w:numPr>
                        <w:suppressAutoHyphens w:val="0"/>
                        <w:spacing w:after="160"/>
                        <w:contextualSpacing/>
                        <w:jc w:val="both"/>
                      </w:pPr>
                      <w:r w:rsidRPr="0074052C">
                        <w:rPr>
                          <w:rFonts w:eastAsia="Calibri"/>
                          <w:lang w:val="en-US"/>
                        </w:rPr>
                        <w:t xml:space="preserve">The contract and its </w:t>
                      </w:r>
                      <w:r>
                        <w:rPr>
                          <w:rFonts w:eastAsia="Calibri"/>
                          <w:lang w:val="en-US"/>
                        </w:rPr>
                        <w:t>annexes</w:t>
                      </w:r>
                      <w:r w:rsidRPr="0074052C">
                        <w:rPr>
                          <w:rFonts w:eastAsia="Calibri"/>
                          <w:lang w:val="en-US"/>
                        </w:rPr>
                        <w:t xml:space="preserve"> are presented in Estonian and English. In case of dispute, the Estonian text prevails</w:t>
                      </w:r>
                      <w:r w:rsidR="004C4FB6">
                        <w:rPr>
                          <w:rFonts w:eastAsia="Calibri"/>
                          <w:lang w:val="en-US"/>
                        </w:rPr>
                        <w:t>.</w:t>
                      </w:r>
                    </w:p>
                  </w:txbxContent>
                </v:textbox>
                <w10:wrap anchory="margin"/>
              </v:shape>
            </w:pict>
          </mc:Fallback>
        </mc:AlternateContent>
      </w:r>
      <w:r>
        <w:rPr>
          <w:noProof/>
        </w:rPr>
        <mc:AlternateContent>
          <mc:Choice Requires="wps">
            <w:drawing>
              <wp:anchor distT="0" distB="0" distL="114300" distR="114300" simplePos="0" relativeHeight="251708416" behindDoc="0" locked="0" layoutInCell="1" allowOverlap="1" wp14:anchorId="54DC8B5B" wp14:editId="0455DDF8">
                <wp:simplePos x="0" y="0"/>
                <wp:positionH relativeFrom="column">
                  <wp:posOffset>1270</wp:posOffset>
                </wp:positionH>
                <wp:positionV relativeFrom="paragraph">
                  <wp:posOffset>1270</wp:posOffset>
                </wp:positionV>
                <wp:extent cx="2699385" cy="8902700"/>
                <wp:effectExtent l="0" t="0" r="24765" b="12700"/>
                <wp:wrapNone/>
                <wp:docPr id="25046855" name="Text Box 1"/>
                <wp:cNvGraphicFramePr/>
                <a:graphic xmlns:a="http://schemas.openxmlformats.org/drawingml/2006/main">
                  <a:graphicData uri="http://schemas.microsoft.com/office/word/2010/wordprocessingShape">
                    <wps:wsp>
                      <wps:cNvSpPr txBox="1"/>
                      <wps:spPr>
                        <a:xfrm>
                          <a:off x="0" y="0"/>
                          <a:ext cx="2699385" cy="8902700"/>
                        </a:xfrm>
                        <a:prstGeom prst="rect">
                          <a:avLst/>
                        </a:prstGeom>
                        <a:solidFill>
                          <a:schemeClr val="lt1"/>
                        </a:solidFill>
                        <a:ln w="6350">
                          <a:solidFill>
                            <a:prstClr val="black"/>
                          </a:solidFill>
                        </a:ln>
                      </wps:spPr>
                      <wps:txbx>
                        <w:txbxContent>
                          <w:p w14:paraId="3B650509" w14:textId="3AF568FC" w:rsidR="007A39BA" w:rsidRDefault="007A39BA" w:rsidP="007A39BA">
                            <w:pPr>
                              <w:widowControl w:val="0"/>
                              <w:ind w:left="584"/>
                              <w:jc w:val="both"/>
                              <w:rPr>
                                <w:rFonts w:eastAsia="Calibri"/>
                                <w:lang w:eastAsia="en-US"/>
                              </w:rPr>
                            </w:pPr>
                            <w:r w:rsidRPr="003276A0">
                              <w:rPr>
                                <w:rFonts w:eastAsia="Calibri"/>
                                <w:lang w:eastAsia="en-US"/>
                              </w:rPr>
                              <w:t xml:space="preserve">Lepingu </w:t>
                            </w:r>
                            <w:r w:rsidRPr="00BB31E4">
                              <w:rPr>
                                <w:rFonts w:eastAsia="Calibri"/>
                                <w:lang w:eastAsia="en-US"/>
                              </w:rPr>
                              <w:t xml:space="preserve">muutmiseks </w:t>
                            </w:r>
                            <w:r w:rsidRPr="00A949B4">
                              <w:rPr>
                                <w:rFonts w:eastAsia="Calibri"/>
                                <w:lang w:eastAsia="en-US"/>
                              </w:rPr>
                              <w:t>punkti 11.2.</w:t>
                            </w:r>
                            <w:r w:rsidRPr="00BB31E4">
                              <w:rPr>
                                <w:rFonts w:eastAsia="Calibri"/>
                                <w:lang w:eastAsia="en-US"/>
                              </w:rPr>
                              <w:t xml:space="preserve"> mõistes</w:t>
                            </w:r>
                            <w:r w:rsidRPr="003276A0">
                              <w:rPr>
                                <w:rFonts w:eastAsia="Calibri"/>
                                <w:lang w:eastAsia="en-US"/>
                              </w:rPr>
                              <w:t xml:space="preserve">. </w:t>
                            </w:r>
                          </w:p>
                          <w:p w14:paraId="037028F8" w14:textId="77777777" w:rsidR="007A39BA" w:rsidRDefault="007A39BA" w:rsidP="007A39BA">
                            <w:pPr>
                              <w:widowControl w:val="0"/>
                              <w:ind w:left="584"/>
                              <w:jc w:val="both"/>
                              <w:rPr>
                                <w:rFonts w:eastAsia="Calibri"/>
                                <w:lang w:eastAsia="en-US"/>
                              </w:rPr>
                            </w:pPr>
                          </w:p>
                          <w:p w14:paraId="38AE85DB" w14:textId="77777777" w:rsidR="007A39BA" w:rsidRPr="003276A0" w:rsidRDefault="007A39BA" w:rsidP="007A39BA">
                            <w:pPr>
                              <w:widowControl w:val="0"/>
                              <w:ind w:left="584"/>
                              <w:jc w:val="both"/>
                              <w:rPr>
                                <w:rFonts w:eastAsia="Calibri"/>
                                <w:lang w:eastAsia="en-US"/>
                              </w:rPr>
                            </w:pPr>
                          </w:p>
                          <w:p w14:paraId="2D7EEEC1"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003276A0">
                              <w:rPr>
                                <w:rFonts w:eastAsia="Calibri"/>
                                <w:lang w:eastAsia="en-US"/>
                              </w:rPr>
                              <w:t xml:space="preserve">Kumbki Pool võib Lepingu erakorraliselt ilma etteteatamistähtajata üles öelda, kui ilmneb, et kõiki asjaolusid arvesse võttes ja Poolte huve arvestades ei või oodata, et Lepingut üles öelda sooviv Pool jätkaks Lepingu täitmist, eelkõige kui Pool on jätnud </w:t>
                            </w:r>
                            <w:r w:rsidRPr="00023D5F">
                              <w:rPr>
                                <w:rFonts w:eastAsia="Calibri"/>
                                <w:lang w:eastAsia="en-US"/>
                              </w:rPr>
                              <w:t>Lepingust tuleneva kohustuse täitmata ega ole täitnud vastavat kohustust temale antud täiendava tähtaja jooksul.</w:t>
                            </w:r>
                          </w:p>
                          <w:p w14:paraId="528C9D62" w14:textId="77777777" w:rsidR="007A39BA" w:rsidRDefault="007A39BA" w:rsidP="007A39BA">
                            <w:pPr>
                              <w:suppressAutoHyphens w:val="0"/>
                              <w:spacing w:after="160"/>
                              <w:ind w:left="584"/>
                              <w:contextualSpacing/>
                              <w:jc w:val="both"/>
                              <w:rPr>
                                <w:rFonts w:eastAsia="Calibri"/>
                                <w:lang w:eastAsia="en-US"/>
                              </w:rPr>
                            </w:pPr>
                          </w:p>
                          <w:p w14:paraId="518D7F24" w14:textId="77777777" w:rsidR="007A39BA" w:rsidRDefault="007A39BA" w:rsidP="007A39BA">
                            <w:pPr>
                              <w:suppressAutoHyphens w:val="0"/>
                              <w:spacing w:after="160"/>
                              <w:ind w:left="584"/>
                              <w:contextualSpacing/>
                              <w:jc w:val="both"/>
                              <w:rPr>
                                <w:rFonts w:eastAsia="Calibri"/>
                                <w:lang w:eastAsia="en-US"/>
                              </w:rPr>
                            </w:pPr>
                          </w:p>
                          <w:p w14:paraId="64A9D402" w14:textId="77777777" w:rsidR="007A39BA" w:rsidRPr="00023D5F" w:rsidRDefault="007A39BA" w:rsidP="007A39BA">
                            <w:pPr>
                              <w:suppressAutoHyphens w:val="0"/>
                              <w:spacing w:after="160"/>
                              <w:ind w:left="584"/>
                              <w:contextualSpacing/>
                              <w:jc w:val="both"/>
                              <w:rPr>
                                <w:rFonts w:eastAsia="Calibri"/>
                                <w:lang w:eastAsia="en-US"/>
                              </w:rPr>
                            </w:pPr>
                          </w:p>
                          <w:p w14:paraId="799A3CB3"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116C215D">
                              <w:rPr>
                                <w:rFonts w:eastAsia="Calibri"/>
                                <w:lang w:eastAsia="en-US"/>
                              </w:rPr>
                              <w:t xml:space="preserve">Lepingu ülesütlemise kohta edastab Pool teisele Poolele </w:t>
                            </w:r>
                            <w:r w:rsidRPr="00BB31E4">
                              <w:rPr>
                                <w:rFonts w:eastAsia="Calibri"/>
                                <w:lang w:eastAsia="en-US"/>
                              </w:rPr>
                              <w:t xml:space="preserve">vastavalt </w:t>
                            </w:r>
                            <w:r w:rsidRPr="00A949B4">
                              <w:rPr>
                                <w:rFonts w:eastAsia="Calibri"/>
                                <w:lang w:eastAsia="en-US"/>
                              </w:rPr>
                              <w:t>punktile 7.5.</w:t>
                            </w:r>
                            <w:r w:rsidRPr="116C215D">
                              <w:rPr>
                                <w:rFonts w:eastAsia="Calibri"/>
                                <w:lang w:eastAsia="en-US"/>
                              </w:rPr>
                              <w:t xml:space="preserve"> kirjaliku Lepingu </w:t>
                            </w:r>
                            <w:r w:rsidRPr="007C6853">
                              <w:rPr>
                                <w:rFonts w:eastAsia="Calibri"/>
                                <w:lang w:eastAsia="en-US"/>
                              </w:rPr>
                              <w:t>ülesütlemise avalduse.</w:t>
                            </w:r>
                          </w:p>
                          <w:p w14:paraId="7CCCE74A" w14:textId="77777777" w:rsidR="007A39BA" w:rsidRDefault="007A39BA" w:rsidP="007A39BA">
                            <w:pPr>
                              <w:suppressAutoHyphens w:val="0"/>
                              <w:spacing w:after="160"/>
                              <w:ind w:left="584"/>
                              <w:contextualSpacing/>
                              <w:jc w:val="both"/>
                              <w:rPr>
                                <w:rFonts w:eastAsia="Calibri"/>
                                <w:lang w:eastAsia="en-US"/>
                              </w:rPr>
                            </w:pPr>
                          </w:p>
                          <w:p w14:paraId="200BF5BF" w14:textId="77777777" w:rsidR="007A39BA" w:rsidRPr="007C6853" w:rsidRDefault="007A39BA" w:rsidP="007A39BA">
                            <w:pPr>
                              <w:suppressAutoHyphens w:val="0"/>
                              <w:spacing w:after="160"/>
                              <w:ind w:left="584"/>
                              <w:contextualSpacing/>
                              <w:jc w:val="both"/>
                              <w:rPr>
                                <w:rFonts w:eastAsia="Calibri"/>
                                <w:lang w:eastAsia="en-US"/>
                              </w:rPr>
                            </w:pPr>
                          </w:p>
                          <w:p w14:paraId="642830E0"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00A949B4">
                              <w:rPr>
                                <w:rFonts w:eastAsia="Calibri"/>
                                <w:lang w:eastAsia="en-US"/>
                              </w:rPr>
                              <w:t xml:space="preserve">Kui Tellija on Lepingust tulenevad kohustused kohaselt täitnud, kuid Täitja ütleb Lepingu üles enne Teenuse osutamise lõpuleviimist, </w:t>
                            </w:r>
                            <w:r>
                              <w:rPr>
                                <w:rFonts w:eastAsia="Calibri"/>
                                <w:lang w:eastAsia="en-US"/>
                              </w:rPr>
                              <w:t>hüvitab Täitja Tellijale Lepinguga kokkulepitud Tasust selle aja eest, mil Tellija Teenust kasutada ei saa.</w:t>
                            </w:r>
                          </w:p>
                          <w:p w14:paraId="03384073" w14:textId="77777777" w:rsidR="007A39BA" w:rsidRDefault="007A39BA" w:rsidP="007A39BA">
                            <w:pPr>
                              <w:suppressAutoHyphens w:val="0"/>
                              <w:spacing w:after="160"/>
                              <w:contextualSpacing/>
                              <w:jc w:val="both"/>
                              <w:rPr>
                                <w:rFonts w:eastAsia="Calibri"/>
                                <w:lang w:eastAsia="en-US"/>
                              </w:rPr>
                            </w:pPr>
                          </w:p>
                          <w:p w14:paraId="67AC90FB" w14:textId="77777777" w:rsidR="007A39BA" w:rsidRDefault="007A39BA" w:rsidP="007A39BA">
                            <w:pPr>
                              <w:suppressAutoHyphens w:val="0"/>
                              <w:spacing w:after="160"/>
                              <w:contextualSpacing/>
                              <w:jc w:val="both"/>
                              <w:rPr>
                                <w:rFonts w:eastAsia="Calibri"/>
                                <w:lang w:eastAsia="en-US"/>
                              </w:rPr>
                            </w:pPr>
                          </w:p>
                          <w:p w14:paraId="3735FEB7" w14:textId="77777777" w:rsidR="007A39BA" w:rsidRDefault="007A39BA" w:rsidP="007A39BA">
                            <w:pPr>
                              <w:suppressAutoHyphens w:val="0"/>
                              <w:spacing w:after="160"/>
                              <w:contextualSpacing/>
                              <w:jc w:val="both"/>
                              <w:rPr>
                                <w:rFonts w:eastAsia="Calibri"/>
                                <w:lang w:eastAsia="en-US"/>
                              </w:rPr>
                            </w:pPr>
                          </w:p>
                          <w:p w14:paraId="2873D535" w14:textId="77777777" w:rsidR="007A39BA" w:rsidRDefault="007A39BA" w:rsidP="007A39BA">
                            <w:pPr>
                              <w:suppressAutoHyphens w:val="0"/>
                              <w:spacing w:after="160"/>
                              <w:contextualSpacing/>
                              <w:jc w:val="both"/>
                              <w:rPr>
                                <w:rFonts w:eastAsia="Calibri"/>
                                <w:lang w:eastAsia="en-US"/>
                              </w:rPr>
                            </w:pPr>
                          </w:p>
                          <w:p w14:paraId="3832FA91" w14:textId="77777777" w:rsidR="007A39BA" w:rsidRDefault="007A39BA" w:rsidP="007A39BA">
                            <w:pPr>
                              <w:suppressAutoHyphens w:val="0"/>
                              <w:spacing w:after="160"/>
                              <w:contextualSpacing/>
                              <w:jc w:val="both"/>
                              <w:rPr>
                                <w:rFonts w:eastAsia="Calibri"/>
                                <w:lang w:eastAsia="en-US"/>
                              </w:rPr>
                            </w:pPr>
                          </w:p>
                          <w:p w14:paraId="7BFCE65B" w14:textId="77777777" w:rsidR="007A39BA" w:rsidRPr="000C73DC" w:rsidRDefault="007A39BA" w:rsidP="007A39BA">
                            <w:pPr>
                              <w:pStyle w:val="ListParagraph"/>
                              <w:numPr>
                                <w:ilvl w:val="0"/>
                                <w:numId w:val="1"/>
                              </w:numPr>
                              <w:jc w:val="both"/>
                              <w:rPr>
                                <w:b/>
                              </w:rPr>
                            </w:pPr>
                            <w:r w:rsidRPr="27C17B56">
                              <w:rPr>
                                <w:b/>
                                <w:bCs/>
                              </w:rPr>
                              <w:t>Lõppsätted</w:t>
                            </w:r>
                          </w:p>
                          <w:p w14:paraId="301E2965" w14:textId="77777777" w:rsidR="007A39BA" w:rsidRDefault="007A39BA" w:rsidP="007A39BA">
                            <w:pPr>
                              <w:numPr>
                                <w:ilvl w:val="1"/>
                                <w:numId w:val="1"/>
                              </w:numPr>
                              <w:suppressAutoHyphens w:val="0"/>
                              <w:spacing w:after="160"/>
                              <w:contextualSpacing/>
                              <w:jc w:val="both"/>
                              <w:rPr>
                                <w:rFonts w:eastAsia="Calibri"/>
                                <w:lang w:eastAsia="en-US"/>
                              </w:rPr>
                            </w:pPr>
                            <w:r w:rsidRPr="00936494">
                              <w:rPr>
                                <w:rFonts w:eastAsia="Calibri"/>
                                <w:lang w:eastAsia="en-US"/>
                              </w:rPr>
                              <w:t>Käesolev leping on allkirjastatud kahes identses eksemplaris, millel on võrdne juriidiline jõud</w:t>
                            </w:r>
                            <w:r>
                              <w:rPr>
                                <w:rFonts w:eastAsia="Calibri"/>
                                <w:lang w:eastAsia="en-US"/>
                              </w:rPr>
                              <w:t xml:space="preserve"> ja</w:t>
                            </w:r>
                            <w:r w:rsidRPr="00936494">
                              <w:rPr>
                                <w:rFonts w:eastAsia="Calibri"/>
                                <w:lang w:eastAsia="en-US"/>
                              </w:rPr>
                              <w:t xml:space="preserve"> millest </w:t>
                            </w:r>
                            <w:r>
                              <w:rPr>
                                <w:rFonts w:eastAsia="Calibri"/>
                                <w:lang w:eastAsia="en-US"/>
                              </w:rPr>
                              <w:t>üks eksemplar jääb Tellijale ja teine Täitjale.</w:t>
                            </w:r>
                          </w:p>
                          <w:p w14:paraId="5FD0B82D" w14:textId="77777777" w:rsidR="007A39BA" w:rsidRDefault="007A39BA" w:rsidP="007A39BA">
                            <w:pPr>
                              <w:suppressAutoHyphens w:val="0"/>
                              <w:spacing w:after="160"/>
                              <w:ind w:left="585"/>
                              <w:contextualSpacing/>
                              <w:jc w:val="both"/>
                              <w:rPr>
                                <w:rFonts w:eastAsia="Calibri"/>
                                <w:lang w:eastAsia="en-US"/>
                              </w:rPr>
                            </w:pPr>
                          </w:p>
                          <w:p w14:paraId="1026D6BE" w14:textId="47881AE0" w:rsidR="007A39BA" w:rsidRDefault="0074052C" w:rsidP="005C4F17">
                            <w:pPr>
                              <w:numPr>
                                <w:ilvl w:val="1"/>
                                <w:numId w:val="1"/>
                              </w:numPr>
                              <w:suppressAutoHyphens w:val="0"/>
                              <w:spacing w:after="160"/>
                              <w:contextualSpacing/>
                              <w:jc w:val="both"/>
                              <w:rPr>
                                <w:rFonts w:eastAsia="Calibri"/>
                                <w:lang w:eastAsia="en-US"/>
                              </w:rPr>
                            </w:pPr>
                            <w:r w:rsidRPr="0074052C">
                              <w:rPr>
                                <w:rFonts w:eastAsia="Calibri"/>
                                <w:lang w:eastAsia="en-US"/>
                              </w:rPr>
                              <w:t>Leping ja selle lisad on esitatud eesti ja inglise keeles. Vaidluse korral prevaleerib eestikeelne tekst</w:t>
                            </w:r>
                            <w:r w:rsidR="007A39BA" w:rsidRPr="005C4F17">
                              <w:rPr>
                                <w:rFonts w:eastAsia="Calibri"/>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C8B5B" id="_x0000_s1051" type="#_x0000_t202" style="position:absolute;left:0;text-align:left;margin-left:.1pt;margin-top:.1pt;width:212.55pt;height:7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ouPQIAAIU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" fillcolor="white [3201]" strokeweight=".5pt">
                <v:textbox>
                  <w:txbxContent>
                    <w:p w14:paraId="3B650509" w14:textId="3AF568FC" w:rsidR="007A39BA" w:rsidRDefault="007A39BA" w:rsidP="007A39BA">
                      <w:pPr>
                        <w:widowControl w:val="0"/>
                        <w:ind w:left="584"/>
                        <w:jc w:val="both"/>
                        <w:rPr>
                          <w:rFonts w:eastAsia="Calibri"/>
                          <w:lang w:eastAsia="en-US"/>
                        </w:rPr>
                      </w:pPr>
                      <w:r w:rsidRPr="003276A0">
                        <w:rPr>
                          <w:rFonts w:eastAsia="Calibri"/>
                          <w:lang w:eastAsia="en-US"/>
                        </w:rPr>
                        <w:t xml:space="preserve">Lepingu </w:t>
                      </w:r>
                      <w:r w:rsidRPr="00BB31E4">
                        <w:rPr>
                          <w:rFonts w:eastAsia="Calibri"/>
                          <w:lang w:eastAsia="en-US"/>
                        </w:rPr>
                        <w:t xml:space="preserve">muutmiseks </w:t>
                      </w:r>
                      <w:r w:rsidRPr="00A949B4">
                        <w:rPr>
                          <w:rFonts w:eastAsia="Calibri"/>
                          <w:lang w:eastAsia="en-US"/>
                        </w:rPr>
                        <w:t>punkti 11.2.</w:t>
                      </w:r>
                      <w:r w:rsidRPr="00BB31E4">
                        <w:rPr>
                          <w:rFonts w:eastAsia="Calibri"/>
                          <w:lang w:eastAsia="en-US"/>
                        </w:rPr>
                        <w:t xml:space="preserve"> mõistes</w:t>
                      </w:r>
                      <w:r w:rsidRPr="003276A0">
                        <w:rPr>
                          <w:rFonts w:eastAsia="Calibri"/>
                          <w:lang w:eastAsia="en-US"/>
                        </w:rPr>
                        <w:t xml:space="preserve">. </w:t>
                      </w:r>
                    </w:p>
                    <w:p w14:paraId="037028F8" w14:textId="77777777" w:rsidR="007A39BA" w:rsidRDefault="007A39BA" w:rsidP="007A39BA">
                      <w:pPr>
                        <w:widowControl w:val="0"/>
                        <w:ind w:left="584"/>
                        <w:jc w:val="both"/>
                        <w:rPr>
                          <w:rFonts w:eastAsia="Calibri"/>
                          <w:lang w:eastAsia="en-US"/>
                        </w:rPr>
                      </w:pPr>
                    </w:p>
                    <w:p w14:paraId="38AE85DB" w14:textId="77777777" w:rsidR="007A39BA" w:rsidRPr="003276A0" w:rsidRDefault="007A39BA" w:rsidP="007A39BA">
                      <w:pPr>
                        <w:widowControl w:val="0"/>
                        <w:ind w:left="584"/>
                        <w:jc w:val="both"/>
                        <w:rPr>
                          <w:rFonts w:eastAsia="Calibri"/>
                          <w:lang w:eastAsia="en-US"/>
                        </w:rPr>
                      </w:pPr>
                    </w:p>
                    <w:p w14:paraId="2D7EEEC1"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003276A0">
                        <w:rPr>
                          <w:rFonts w:eastAsia="Calibri"/>
                          <w:lang w:eastAsia="en-US"/>
                        </w:rPr>
                        <w:t xml:space="preserve">Kumbki Pool võib Lepingu erakorraliselt ilma etteteatamistähtajata üles öelda, kui ilmneb, et kõiki asjaolusid arvesse võttes ja Poolte huve arvestades ei või oodata, et Lepingut üles öelda sooviv Pool jätkaks Lepingu täitmist, eelkõige kui Pool on jätnud </w:t>
                      </w:r>
                      <w:r w:rsidRPr="00023D5F">
                        <w:rPr>
                          <w:rFonts w:eastAsia="Calibri"/>
                          <w:lang w:eastAsia="en-US"/>
                        </w:rPr>
                        <w:t>Lepingust tuleneva kohustuse täitmata ega ole täitnud vastavat kohustust temale antud täiendava tähtaja jooksul.</w:t>
                      </w:r>
                    </w:p>
                    <w:p w14:paraId="528C9D62" w14:textId="77777777" w:rsidR="007A39BA" w:rsidRDefault="007A39BA" w:rsidP="007A39BA">
                      <w:pPr>
                        <w:suppressAutoHyphens w:val="0"/>
                        <w:spacing w:after="160"/>
                        <w:ind w:left="584"/>
                        <w:contextualSpacing/>
                        <w:jc w:val="both"/>
                        <w:rPr>
                          <w:rFonts w:eastAsia="Calibri"/>
                          <w:lang w:eastAsia="en-US"/>
                        </w:rPr>
                      </w:pPr>
                    </w:p>
                    <w:p w14:paraId="518D7F24" w14:textId="77777777" w:rsidR="007A39BA" w:rsidRDefault="007A39BA" w:rsidP="007A39BA">
                      <w:pPr>
                        <w:suppressAutoHyphens w:val="0"/>
                        <w:spacing w:after="160"/>
                        <w:ind w:left="584"/>
                        <w:contextualSpacing/>
                        <w:jc w:val="both"/>
                        <w:rPr>
                          <w:rFonts w:eastAsia="Calibri"/>
                          <w:lang w:eastAsia="en-US"/>
                        </w:rPr>
                      </w:pPr>
                    </w:p>
                    <w:p w14:paraId="64A9D402" w14:textId="77777777" w:rsidR="007A39BA" w:rsidRPr="00023D5F" w:rsidRDefault="007A39BA" w:rsidP="007A39BA">
                      <w:pPr>
                        <w:suppressAutoHyphens w:val="0"/>
                        <w:spacing w:after="160"/>
                        <w:ind w:left="584"/>
                        <w:contextualSpacing/>
                        <w:jc w:val="both"/>
                        <w:rPr>
                          <w:rFonts w:eastAsia="Calibri"/>
                          <w:lang w:eastAsia="en-US"/>
                        </w:rPr>
                      </w:pPr>
                    </w:p>
                    <w:p w14:paraId="799A3CB3"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116C215D">
                        <w:rPr>
                          <w:rFonts w:eastAsia="Calibri"/>
                          <w:lang w:eastAsia="en-US"/>
                        </w:rPr>
                        <w:t xml:space="preserve">Lepingu ülesütlemise kohta edastab Pool teisele Poolele </w:t>
                      </w:r>
                      <w:r w:rsidRPr="00BB31E4">
                        <w:rPr>
                          <w:rFonts w:eastAsia="Calibri"/>
                          <w:lang w:eastAsia="en-US"/>
                        </w:rPr>
                        <w:t xml:space="preserve">vastavalt </w:t>
                      </w:r>
                      <w:r w:rsidRPr="00A949B4">
                        <w:rPr>
                          <w:rFonts w:eastAsia="Calibri"/>
                          <w:lang w:eastAsia="en-US"/>
                        </w:rPr>
                        <w:t>punktile 7.5.</w:t>
                      </w:r>
                      <w:r w:rsidRPr="116C215D">
                        <w:rPr>
                          <w:rFonts w:eastAsia="Calibri"/>
                          <w:lang w:eastAsia="en-US"/>
                        </w:rPr>
                        <w:t xml:space="preserve"> kirjaliku Lepingu </w:t>
                      </w:r>
                      <w:r w:rsidRPr="007C6853">
                        <w:rPr>
                          <w:rFonts w:eastAsia="Calibri"/>
                          <w:lang w:eastAsia="en-US"/>
                        </w:rPr>
                        <w:t>ülesütlemise avalduse.</w:t>
                      </w:r>
                    </w:p>
                    <w:p w14:paraId="7CCCE74A" w14:textId="77777777" w:rsidR="007A39BA" w:rsidRDefault="007A39BA" w:rsidP="007A39BA">
                      <w:pPr>
                        <w:suppressAutoHyphens w:val="0"/>
                        <w:spacing w:after="160"/>
                        <w:ind w:left="584"/>
                        <w:contextualSpacing/>
                        <w:jc w:val="both"/>
                        <w:rPr>
                          <w:rFonts w:eastAsia="Calibri"/>
                          <w:lang w:eastAsia="en-US"/>
                        </w:rPr>
                      </w:pPr>
                    </w:p>
                    <w:p w14:paraId="200BF5BF" w14:textId="77777777" w:rsidR="007A39BA" w:rsidRPr="007C6853" w:rsidRDefault="007A39BA" w:rsidP="007A39BA">
                      <w:pPr>
                        <w:suppressAutoHyphens w:val="0"/>
                        <w:spacing w:after="160"/>
                        <w:ind w:left="584"/>
                        <w:contextualSpacing/>
                        <w:jc w:val="both"/>
                        <w:rPr>
                          <w:rFonts w:eastAsia="Calibri"/>
                          <w:lang w:eastAsia="en-US"/>
                        </w:rPr>
                      </w:pPr>
                    </w:p>
                    <w:p w14:paraId="642830E0" w14:textId="77777777" w:rsidR="007A39BA" w:rsidRDefault="007A39BA" w:rsidP="007A39BA">
                      <w:pPr>
                        <w:numPr>
                          <w:ilvl w:val="1"/>
                          <w:numId w:val="1"/>
                        </w:numPr>
                        <w:suppressAutoHyphens w:val="0"/>
                        <w:spacing w:after="160"/>
                        <w:ind w:left="584" w:hanging="584"/>
                        <w:contextualSpacing/>
                        <w:jc w:val="both"/>
                        <w:rPr>
                          <w:rFonts w:eastAsia="Calibri"/>
                          <w:lang w:eastAsia="en-US"/>
                        </w:rPr>
                      </w:pPr>
                      <w:r w:rsidRPr="00A949B4">
                        <w:rPr>
                          <w:rFonts w:eastAsia="Calibri"/>
                          <w:lang w:eastAsia="en-US"/>
                        </w:rPr>
                        <w:t xml:space="preserve">Kui Tellija on Lepingust tulenevad kohustused kohaselt täitnud, kuid Täitja ütleb Lepingu üles enne Teenuse osutamise lõpuleviimist, </w:t>
                      </w:r>
                      <w:r>
                        <w:rPr>
                          <w:rFonts w:eastAsia="Calibri"/>
                          <w:lang w:eastAsia="en-US"/>
                        </w:rPr>
                        <w:t>hüvitab Täitja Tellijale Lepinguga kokkulepitud Tasust selle aja eest, mil Tellija Teenust kasutada ei saa.</w:t>
                      </w:r>
                    </w:p>
                    <w:p w14:paraId="03384073" w14:textId="77777777" w:rsidR="007A39BA" w:rsidRDefault="007A39BA" w:rsidP="007A39BA">
                      <w:pPr>
                        <w:suppressAutoHyphens w:val="0"/>
                        <w:spacing w:after="160"/>
                        <w:contextualSpacing/>
                        <w:jc w:val="both"/>
                        <w:rPr>
                          <w:rFonts w:eastAsia="Calibri"/>
                          <w:lang w:eastAsia="en-US"/>
                        </w:rPr>
                      </w:pPr>
                    </w:p>
                    <w:p w14:paraId="67AC90FB" w14:textId="77777777" w:rsidR="007A39BA" w:rsidRDefault="007A39BA" w:rsidP="007A39BA">
                      <w:pPr>
                        <w:suppressAutoHyphens w:val="0"/>
                        <w:spacing w:after="160"/>
                        <w:contextualSpacing/>
                        <w:jc w:val="both"/>
                        <w:rPr>
                          <w:rFonts w:eastAsia="Calibri"/>
                          <w:lang w:eastAsia="en-US"/>
                        </w:rPr>
                      </w:pPr>
                    </w:p>
                    <w:p w14:paraId="3735FEB7" w14:textId="77777777" w:rsidR="007A39BA" w:rsidRDefault="007A39BA" w:rsidP="007A39BA">
                      <w:pPr>
                        <w:suppressAutoHyphens w:val="0"/>
                        <w:spacing w:after="160"/>
                        <w:contextualSpacing/>
                        <w:jc w:val="both"/>
                        <w:rPr>
                          <w:rFonts w:eastAsia="Calibri"/>
                          <w:lang w:eastAsia="en-US"/>
                        </w:rPr>
                      </w:pPr>
                    </w:p>
                    <w:p w14:paraId="2873D535" w14:textId="77777777" w:rsidR="007A39BA" w:rsidRDefault="007A39BA" w:rsidP="007A39BA">
                      <w:pPr>
                        <w:suppressAutoHyphens w:val="0"/>
                        <w:spacing w:after="160"/>
                        <w:contextualSpacing/>
                        <w:jc w:val="both"/>
                        <w:rPr>
                          <w:rFonts w:eastAsia="Calibri"/>
                          <w:lang w:eastAsia="en-US"/>
                        </w:rPr>
                      </w:pPr>
                    </w:p>
                    <w:p w14:paraId="3832FA91" w14:textId="77777777" w:rsidR="007A39BA" w:rsidRDefault="007A39BA" w:rsidP="007A39BA">
                      <w:pPr>
                        <w:suppressAutoHyphens w:val="0"/>
                        <w:spacing w:after="160"/>
                        <w:contextualSpacing/>
                        <w:jc w:val="both"/>
                        <w:rPr>
                          <w:rFonts w:eastAsia="Calibri"/>
                          <w:lang w:eastAsia="en-US"/>
                        </w:rPr>
                      </w:pPr>
                    </w:p>
                    <w:p w14:paraId="7BFCE65B" w14:textId="77777777" w:rsidR="007A39BA" w:rsidRPr="000C73DC" w:rsidRDefault="007A39BA" w:rsidP="007A39BA">
                      <w:pPr>
                        <w:pStyle w:val="ListParagraph"/>
                        <w:numPr>
                          <w:ilvl w:val="0"/>
                          <w:numId w:val="1"/>
                        </w:numPr>
                        <w:jc w:val="both"/>
                        <w:rPr>
                          <w:b/>
                        </w:rPr>
                      </w:pPr>
                      <w:r w:rsidRPr="27C17B56">
                        <w:rPr>
                          <w:b/>
                          <w:bCs/>
                        </w:rPr>
                        <w:t>Lõppsätted</w:t>
                      </w:r>
                    </w:p>
                    <w:p w14:paraId="301E2965" w14:textId="77777777" w:rsidR="007A39BA" w:rsidRDefault="007A39BA" w:rsidP="007A39BA">
                      <w:pPr>
                        <w:numPr>
                          <w:ilvl w:val="1"/>
                          <w:numId w:val="1"/>
                        </w:numPr>
                        <w:suppressAutoHyphens w:val="0"/>
                        <w:spacing w:after="160"/>
                        <w:contextualSpacing/>
                        <w:jc w:val="both"/>
                        <w:rPr>
                          <w:rFonts w:eastAsia="Calibri"/>
                          <w:lang w:eastAsia="en-US"/>
                        </w:rPr>
                      </w:pPr>
                      <w:r w:rsidRPr="00936494">
                        <w:rPr>
                          <w:rFonts w:eastAsia="Calibri"/>
                          <w:lang w:eastAsia="en-US"/>
                        </w:rPr>
                        <w:t>Käesolev leping on allkirjastatud kahes identses eksemplaris, millel on võrdne juriidiline jõud</w:t>
                      </w:r>
                      <w:r>
                        <w:rPr>
                          <w:rFonts w:eastAsia="Calibri"/>
                          <w:lang w:eastAsia="en-US"/>
                        </w:rPr>
                        <w:t xml:space="preserve"> ja</w:t>
                      </w:r>
                      <w:r w:rsidRPr="00936494">
                        <w:rPr>
                          <w:rFonts w:eastAsia="Calibri"/>
                          <w:lang w:eastAsia="en-US"/>
                        </w:rPr>
                        <w:t xml:space="preserve"> millest </w:t>
                      </w:r>
                      <w:r>
                        <w:rPr>
                          <w:rFonts w:eastAsia="Calibri"/>
                          <w:lang w:eastAsia="en-US"/>
                        </w:rPr>
                        <w:t>üks eksemplar jääb Tellijale ja teine Täitjale.</w:t>
                      </w:r>
                    </w:p>
                    <w:p w14:paraId="5FD0B82D" w14:textId="77777777" w:rsidR="007A39BA" w:rsidRDefault="007A39BA" w:rsidP="007A39BA">
                      <w:pPr>
                        <w:suppressAutoHyphens w:val="0"/>
                        <w:spacing w:after="160"/>
                        <w:ind w:left="585"/>
                        <w:contextualSpacing/>
                        <w:jc w:val="both"/>
                        <w:rPr>
                          <w:rFonts w:eastAsia="Calibri"/>
                          <w:lang w:eastAsia="en-US"/>
                        </w:rPr>
                      </w:pPr>
                    </w:p>
                    <w:p w14:paraId="1026D6BE" w14:textId="47881AE0" w:rsidR="007A39BA" w:rsidRDefault="0074052C" w:rsidP="005C4F17">
                      <w:pPr>
                        <w:numPr>
                          <w:ilvl w:val="1"/>
                          <w:numId w:val="1"/>
                        </w:numPr>
                        <w:suppressAutoHyphens w:val="0"/>
                        <w:spacing w:after="160"/>
                        <w:contextualSpacing/>
                        <w:jc w:val="both"/>
                        <w:rPr>
                          <w:rFonts w:eastAsia="Calibri"/>
                          <w:lang w:eastAsia="en-US"/>
                        </w:rPr>
                      </w:pPr>
                      <w:r w:rsidRPr="0074052C">
                        <w:rPr>
                          <w:rFonts w:eastAsia="Calibri"/>
                          <w:lang w:eastAsia="en-US"/>
                        </w:rPr>
                        <w:t>Leping ja selle lisad on esitatud eesti ja inglise keeles. Vaidluse korral prevaleerib eestikeelne tekst</w:t>
                      </w:r>
                      <w:r w:rsidR="007A39BA" w:rsidRPr="005C4F17">
                        <w:rPr>
                          <w:rFonts w:eastAsia="Calibri"/>
                          <w:lang w:eastAsia="en-US"/>
                        </w:rPr>
                        <w:t>.</w:t>
                      </w:r>
                    </w:p>
                  </w:txbxContent>
                </v:textbox>
              </v:shape>
            </w:pict>
          </mc:Fallback>
        </mc:AlternateContent>
      </w:r>
    </w:p>
    <w:p w14:paraId="73F53E9C" w14:textId="77777777" w:rsidR="005C4F17" w:rsidRPr="005C4F17" w:rsidRDefault="005C4F17" w:rsidP="005C4F17"/>
    <w:p w14:paraId="38A2E070" w14:textId="77777777" w:rsidR="005C4F17" w:rsidRPr="005C4F17" w:rsidRDefault="005C4F17" w:rsidP="005C4F17"/>
    <w:p w14:paraId="30E275D9" w14:textId="77777777" w:rsidR="005C4F17" w:rsidRPr="005C4F17" w:rsidRDefault="005C4F17" w:rsidP="005C4F17"/>
    <w:p w14:paraId="11381884" w14:textId="77777777" w:rsidR="005C4F17" w:rsidRPr="005C4F17" w:rsidRDefault="005C4F17" w:rsidP="005C4F17"/>
    <w:p w14:paraId="2116BBCE" w14:textId="77777777" w:rsidR="005C4F17" w:rsidRPr="005C4F17" w:rsidRDefault="005C4F17" w:rsidP="005C4F17"/>
    <w:p w14:paraId="3B9753AE" w14:textId="77777777" w:rsidR="005C4F17" w:rsidRPr="005C4F17" w:rsidRDefault="005C4F17" w:rsidP="005C4F17"/>
    <w:p w14:paraId="2E839644" w14:textId="77777777" w:rsidR="005C4F17" w:rsidRPr="005C4F17" w:rsidRDefault="005C4F17" w:rsidP="005C4F17"/>
    <w:p w14:paraId="6FC973AB" w14:textId="77777777" w:rsidR="005C4F17" w:rsidRPr="005C4F17" w:rsidRDefault="005C4F17" w:rsidP="005C4F17"/>
    <w:p w14:paraId="00C2A398" w14:textId="77777777" w:rsidR="005C4F17" w:rsidRPr="005C4F17" w:rsidRDefault="005C4F17" w:rsidP="005C4F17"/>
    <w:p w14:paraId="201110B7" w14:textId="77777777" w:rsidR="005C4F17" w:rsidRPr="005C4F17" w:rsidRDefault="005C4F17" w:rsidP="005C4F17"/>
    <w:p w14:paraId="257D05B1" w14:textId="77777777" w:rsidR="005C4F17" w:rsidRPr="005C4F17" w:rsidRDefault="005C4F17" w:rsidP="005C4F17"/>
    <w:p w14:paraId="45E795DB" w14:textId="77777777" w:rsidR="005C4F17" w:rsidRPr="005C4F17" w:rsidRDefault="005C4F17" w:rsidP="005C4F17"/>
    <w:p w14:paraId="491274EA" w14:textId="77777777" w:rsidR="005C4F17" w:rsidRPr="005C4F17" w:rsidRDefault="005C4F17" w:rsidP="005C4F17"/>
    <w:p w14:paraId="263B4C6F" w14:textId="77777777" w:rsidR="005C4F17" w:rsidRDefault="005C4F17" w:rsidP="005C4F17"/>
    <w:p w14:paraId="511BC020" w14:textId="30A6605F" w:rsidR="005C4F17" w:rsidRDefault="005C4F17">
      <w:pPr>
        <w:suppressAutoHyphens w:val="0"/>
        <w:spacing w:after="160" w:line="259" w:lineRule="auto"/>
      </w:pPr>
      <w:r>
        <w:br w:type="page"/>
      </w:r>
    </w:p>
    <w:p w14:paraId="79CBE0B1" w14:textId="7F0F5EFE" w:rsidR="005C4F17" w:rsidRDefault="004C4FB6" w:rsidP="005C4F17">
      <w:pPr>
        <w:jc w:val="right"/>
      </w:pPr>
      <w:r>
        <w:rPr>
          <w:noProof/>
        </w:rPr>
        <w:lastRenderedPageBreak/>
        <mc:AlternateContent>
          <mc:Choice Requires="wps">
            <w:drawing>
              <wp:anchor distT="0" distB="0" distL="114300" distR="114300" simplePos="0" relativeHeight="251712512" behindDoc="0" locked="0" layoutInCell="1" allowOverlap="1" wp14:anchorId="454DD78E" wp14:editId="54E31566">
                <wp:simplePos x="0" y="0"/>
                <wp:positionH relativeFrom="column">
                  <wp:posOffset>1270</wp:posOffset>
                </wp:positionH>
                <wp:positionV relativeFrom="paragraph">
                  <wp:posOffset>3810</wp:posOffset>
                </wp:positionV>
                <wp:extent cx="2699385" cy="6394450"/>
                <wp:effectExtent l="0" t="0" r="24765" b="25400"/>
                <wp:wrapNone/>
                <wp:docPr id="815876415" name="Text Box 1"/>
                <wp:cNvGraphicFramePr/>
                <a:graphic xmlns:a="http://schemas.openxmlformats.org/drawingml/2006/main">
                  <a:graphicData uri="http://schemas.microsoft.com/office/word/2010/wordprocessingShape">
                    <wps:wsp>
                      <wps:cNvSpPr txBox="1"/>
                      <wps:spPr>
                        <a:xfrm>
                          <a:off x="0" y="0"/>
                          <a:ext cx="2699385" cy="6394450"/>
                        </a:xfrm>
                        <a:prstGeom prst="rect">
                          <a:avLst/>
                        </a:prstGeom>
                        <a:solidFill>
                          <a:schemeClr val="lt1"/>
                        </a:solidFill>
                        <a:ln w="6350">
                          <a:solidFill>
                            <a:prstClr val="black"/>
                          </a:solidFill>
                        </a:ln>
                      </wps:spPr>
                      <wps:txbx>
                        <w:txbxContent>
                          <w:p w14:paraId="40D8ADEF" w14:textId="11579F57" w:rsidR="0074052C" w:rsidRDefault="0074052C" w:rsidP="0074052C">
                            <w:pPr>
                              <w:pStyle w:val="ListParagraph"/>
                              <w:numPr>
                                <w:ilvl w:val="1"/>
                                <w:numId w:val="1"/>
                              </w:numPr>
                              <w:suppressAutoHyphens w:val="0"/>
                              <w:spacing w:after="160"/>
                              <w:jc w:val="both"/>
                            </w:pPr>
                            <w:r w:rsidRPr="0074052C">
                              <w:t>Pooled ei tohi Lepingust tulenevaid õigusi ja kohustusi kolmandale isikule üle anda ilma teise Poole eelneva kirjaliku nõusolekuta.</w:t>
                            </w:r>
                          </w:p>
                          <w:p w14:paraId="4D6904BE" w14:textId="77777777" w:rsidR="004C4FB6" w:rsidRDefault="004C4FB6" w:rsidP="004C4FB6">
                            <w:pPr>
                              <w:pStyle w:val="ListParagraph"/>
                              <w:suppressAutoHyphens w:val="0"/>
                              <w:spacing w:after="160"/>
                              <w:ind w:left="585"/>
                              <w:jc w:val="both"/>
                            </w:pPr>
                          </w:p>
                          <w:p w14:paraId="49FF25A7" w14:textId="77777777" w:rsidR="005C4F17" w:rsidRPr="00E00FF3" w:rsidRDefault="005C4F17" w:rsidP="005C4F17">
                            <w:pPr>
                              <w:numPr>
                                <w:ilvl w:val="1"/>
                                <w:numId w:val="1"/>
                              </w:numPr>
                              <w:suppressAutoHyphens w:val="0"/>
                              <w:spacing w:after="160"/>
                              <w:contextualSpacing/>
                              <w:jc w:val="both"/>
                              <w:rPr>
                                <w:rFonts w:eastAsia="Calibri"/>
                                <w:lang w:eastAsia="en-US"/>
                              </w:rPr>
                            </w:pPr>
                            <w:r w:rsidRPr="00E00FF3">
                              <w:rPr>
                                <w:rFonts w:eastAsia="Calibri"/>
                                <w:lang w:eastAsia="en-US"/>
                              </w:rPr>
                              <w:t xml:space="preserve">Pooled on kohustatud teist Poolt teavitama esimesel võimalusel kõikidest asjaoludest, mis mõjutavad või võivad mõjutada Lepingu täitmist. </w:t>
                            </w:r>
                          </w:p>
                          <w:p w14:paraId="5C546057" w14:textId="77777777" w:rsidR="005C4F17" w:rsidRDefault="005C4F17" w:rsidP="005C4F17">
                            <w:pPr>
                              <w:numPr>
                                <w:ilvl w:val="1"/>
                                <w:numId w:val="1"/>
                              </w:numPr>
                              <w:suppressAutoHyphens w:val="0"/>
                              <w:spacing w:after="160"/>
                              <w:contextualSpacing/>
                              <w:jc w:val="both"/>
                              <w:rPr>
                                <w:rFonts w:eastAsia="Calibri"/>
                                <w:lang w:eastAsia="en-US"/>
                              </w:rPr>
                            </w:pPr>
                            <w:r w:rsidRPr="27C17B56">
                              <w:rPr>
                                <w:rFonts w:eastAsia="Calibri"/>
                                <w:lang w:eastAsia="en-US"/>
                              </w:rPr>
                              <w:t xml:space="preserve">Lepingust tulenevad vaidlused lahendatakse läbirääkimiste teel. Kokkuleppe mittesaavutamisel lahendatakse vaidlus Eesti Vabariigi õigusaktidega sätestatud korras. </w:t>
                            </w:r>
                          </w:p>
                          <w:p w14:paraId="63D92657" w14:textId="77777777" w:rsidR="005C4F17" w:rsidRDefault="005C4F17" w:rsidP="005C4F17">
                            <w:pPr>
                              <w:suppressAutoHyphens w:val="0"/>
                              <w:spacing w:after="160"/>
                              <w:ind w:left="585"/>
                              <w:contextualSpacing/>
                              <w:jc w:val="both"/>
                              <w:rPr>
                                <w:rFonts w:eastAsia="Calibri"/>
                                <w:lang w:eastAsia="en-US"/>
                              </w:rPr>
                            </w:pPr>
                          </w:p>
                          <w:p w14:paraId="5D1D2491" w14:textId="77777777" w:rsidR="005C4F17" w:rsidRPr="00541DC8" w:rsidRDefault="005C4F17" w:rsidP="005C4F17">
                            <w:pPr>
                              <w:suppressAutoHyphens w:val="0"/>
                              <w:spacing w:after="160"/>
                              <w:ind w:left="585"/>
                              <w:contextualSpacing/>
                              <w:jc w:val="both"/>
                              <w:rPr>
                                <w:rFonts w:eastAsia="Calibri"/>
                                <w:lang w:eastAsia="en-US"/>
                              </w:rPr>
                            </w:pPr>
                          </w:p>
                          <w:p w14:paraId="2C00E04B" w14:textId="77777777" w:rsidR="005C4F17" w:rsidRPr="00541DC8" w:rsidRDefault="005C4F17" w:rsidP="005C4F17">
                            <w:pPr>
                              <w:numPr>
                                <w:ilvl w:val="1"/>
                                <w:numId w:val="1"/>
                              </w:numPr>
                              <w:suppressAutoHyphens w:val="0"/>
                              <w:spacing w:after="160"/>
                              <w:contextualSpacing/>
                              <w:jc w:val="both"/>
                              <w:rPr>
                                <w:rFonts w:eastAsia="Calibri"/>
                                <w:lang w:eastAsia="en-US"/>
                              </w:rPr>
                            </w:pPr>
                            <w:r w:rsidRPr="27C17B56">
                              <w:rPr>
                                <w:rFonts w:eastAsia="Calibri"/>
                                <w:lang w:eastAsia="en-US"/>
                              </w:rPr>
                              <w:t>Lepinguga reguleerimata küsimustes juhinduvad pooled Eesti Vabariigis kehtivatest õigusaktidest.</w:t>
                            </w:r>
                          </w:p>
                          <w:p w14:paraId="38A96C4C" w14:textId="77777777" w:rsidR="005C4F17" w:rsidRDefault="005C4F17" w:rsidP="005C4F17">
                            <w:pPr>
                              <w:numPr>
                                <w:ilvl w:val="1"/>
                                <w:numId w:val="1"/>
                              </w:numPr>
                              <w:suppressAutoHyphens w:val="0"/>
                              <w:spacing w:after="160"/>
                              <w:contextualSpacing/>
                              <w:jc w:val="both"/>
                              <w:rPr>
                                <w:rFonts w:eastAsia="Calibri"/>
                                <w:lang w:eastAsia="en-US"/>
                              </w:rPr>
                            </w:pPr>
                            <w:r w:rsidRPr="5B35697A">
                              <w:rPr>
                                <w:rFonts w:eastAsia="Calibri"/>
                                <w:lang w:eastAsia="en-US"/>
                              </w:rPr>
                              <w:t xml:space="preserve">Poolte esindajad kinnitavad, et neil on kõik õigused ja piisavad volitused sõlmida Leping esindatava nimel kooskõlas õigusaktidega ja neile teadaolevalt ei esine ühtegi takistust </w:t>
                            </w:r>
                            <w:r w:rsidRPr="00526001">
                              <w:rPr>
                                <w:rFonts w:eastAsia="Calibri"/>
                                <w:lang w:eastAsia="en-US"/>
                              </w:rPr>
                              <w:t>Lepinguga võetud ja selles sätestatud kohustuste täitmiseks.</w:t>
                            </w:r>
                          </w:p>
                          <w:p w14:paraId="5CBFE147" w14:textId="77777777" w:rsidR="005C4F17" w:rsidRDefault="005C4F17" w:rsidP="005C4F17">
                            <w:pPr>
                              <w:suppressAutoHyphens w:val="0"/>
                              <w:spacing w:after="160"/>
                              <w:ind w:left="585"/>
                              <w:contextualSpacing/>
                              <w:jc w:val="both"/>
                              <w:rPr>
                                <w:rFonts w:eastAsia="Calibri"/>
                                <w:lang w:eastAsia="en-US"/>
                              </w:rPr>
                            </w:pPr>
                          </w:p>
                          <w:p w14:paraId="496AB140" w14:textId="77777777" w:rsidR="005C4F17" w:rsidRPr="00526001" w:rsidRDefault="005C4F17" w:rsidP="005C4F17">
                            <w:pPr>
                              <w:suppressAutoHyphens w:val="0"/>
                              <w:spacing w:after="160"/>
                              <w:ind w:left="585"/>
                              <w:contextualSpacing/>
                              <w:jc w:val="both"/>
                              <w:rPr>
                                <w:rFonts w:eastAsia="Calibri"/>
                                <w:lang w:eastAsia="en-US"/>
                              </w:rPr>
                            </w:pPr>
                          </w:p>
                          <w:p w14:paraId="56AC6B49" w14:textId="77777777" w:rsidR="005C4F17" w:rsidRPr="00D47A8F" w:rsidRDefault="005C4F17" w:rsidP="005C4F17">
                            <w:pPr>
                              <w:numPr>
                                <w:ilvl w:val="1"/>
                                <w:numId w:val="1"/>
                              </w:numPr>
                              <w:suppressAutoHyphens w:val="0"/>
                              <w:spacing w:after="160"/>
                              <w:contextualSpacing/>
                              <w:jc w:val="both"/>
                              <w:rPr>
                                <w:rFonts w:eastAsia="Calibri"/>
                                <w:lang w:eastAsia="en-US"/>
                              </w:rPr>
                            </w:pPr>
                            <w:r w:rsidRPr="00D47A8F">
                              <w:rPr>
                                <w:rFonts w:eastAsia="Calibri"/>
                                <w:lang w:eastAsia="en-US"/>
                              </w:rPr>
                              <w:t>Lepingu sisu on avalik teave.</w:t>
                            </w:r>
                          </w:p>
                          <w:p w14:paraId="2F9CBAE5" w14:textId="77777777" w:rsidR="005C4F17" w:rsidRDefault="005C4F17" w:rsidP="005C4F17">
                            <w:pPr>
                              <w:jc w:val="both"/>
                            </w:pPr>
                          </w:p>
                          <w:p w14:paraId="70E85324" w14:textId="5E419DD8" w:rsidR="005C4F17" w:rsidRDefault="005C4F17" w:rsidP="005C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DD78E" id="_x0000_s1052" type="#_x0000_t202" style="position:absolute;left:0;text-align:left;margin-left:.1pt;margin-top:.3pt;width:212.55pt;height:5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0MOgIAAIU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" fillcolor="white [3201]" strokeweight=".5pt">
                <v:textbox>
                  <w:txbxContent>
                    <w:p w14:paraId="40D8ADEF" w14:textId="11579F57" w:rsidR="0074052C" w:rsidRDefault="0074052C" w:rsidP="0074052C">
                      <w:pPr>
                        <w:pStyle w:val="ListParagraph"/>
                        <w:numPr>
                          <w:ilvl w:val="1"/>
                          <w:numId w:val="1"/>
                        </w:numPr>
                        <w:suppressAutoHyphens w:val="0"/>
                        <w:spacing w:after="160"/>
                        <w:jc w:val="both"/>
                      </w:pPr>
                      <w:r w:rsidRPr="0074052C">
                        <w:t>Pooled ei tohi Lepingust tulenevaid õigusi ja kohustusi kolmandale isikule üle anda ilma teise Poole eelneva kirjaliku nõusolekuta.</w:t>
                      </w:r>
                    </w:p>
                    <w:p w14:paraId="4D6904BE" w14:textId="77777777" w:rsidR="004C4FB6" w:rsidRDefault="004C4FB6" w:rsidP="004C4FB6">
                      <w:pPr>
                        <w:pStyle w:val="ListParagraph"/>
                        <w:suppressAutoHyphens w:val="0"/>
                        <w:spacing w:after="160"/>
                        <w:ind w:left="585"/>
                        <w:jc w:val="both"/>
                      </w:pPr>
                    </w:p>
                    <w:p w14:paraId="49FF25A7" w14:textId="77777777" w:rsidR="005C4F17" w:rsidRPr="00E00FF3" w:rsidRDefault="005C4F17" w:rsidP="005C4F17">
                      <w:pPr>
                        <w:numPr>
                          <w:ilvl w:val="1"/>
                          <w:numId w:val="1"/>
                        </w:numPr>
                        <w:suppressAutoHyphens w:val="0"/>
                        <w:spacing w:after="160"/>
                        <w:contextualSpacing/>
                        <w:jc w:val="both"/>
                        <w:rPr>
                          <w:rFonts w:eastAsia="Calibri"/>
                          <w:lang w:eastAsia="en-US"/>
                        </w:rPr>
                      </w:pPr>
                      <w:r w:rsidRPr="00E00FF3">
                        <w:rPr>
                          <w:rFonts w:eastAsia="Calibri"/>
                          <w:lang w:eastAsia="en-US"/>
                        </w:rPr>
                        <w:t xml:space="preserve">Pooled on kohustatud teist Poolt teavitama esimesel võimalusel kõikidest asjaoludest, mis mõjutavad või võivad mõjutada Lepingu täitmist. </w:t>
                      </w:r>
                    </w:p>
                    <w:p w14:paraId="5C546057" w14:textId="77777777" w:rsidR="005C4F17" w:rsidRDefault="005C4F17" w:rsidP="005C4F17">
                      <w:pPr>
                        <w:numPr>
                          <w:ilvl w:val="1"/>
                          <w:numId w:val="1"/>
                        </w:numPr>
                        <w:suppressAutoHyphens w:val="0"/>
                        <w:spacing w:after="160"/>
                        <w:contextualSpacing/>
                        <w:jc w:val="both"/>
                        <w:rPr>
                          <w:rFonts w:eastAsia="Calibri"/>
                          <w:lang w:eastAsia="en-US"/>
                        </w:rPr>
                      </w:pPr>
                      <w:r w:rsidRPr="27C17B56">
                        <w:rPr>
                          <w:rFonts w:eastAsia="Calibri"/>
                          <w:lang w:eastAsia="en-US"/>
                        </w:rPr>
                        <w:t xml:space="preserve">Lepingust tulenevad vaidlused lahendatakse läbirääkimiste teel. Kokkuleppe mittesaavutamisel lahendatakse vaidlus Eesti Vabariigi õigusaktidega sätestatud korras. </w:t>
                      </w:r>
                    </w:p>
                    <w:p w14:paraId="63D92657" w14:textId="77777777" w:rsidR="005C4F17" w:rsidRDefault="005C4F17" w:rsidP="005C4F17">
                      <w:pPr>
                        <w:suppressAutoHyphens w:val="0"/>
                        <w:spacing w:after="160"/>
                        <w:ind w:left="585"/>
                        <w:contextualSpacing/>
                        <w:jc w:val="both"/>
                        <w:rPr>
                          <w:rFonts w:eastAsia="Calibri"/>
                          <w:lang w:eastAsia="en-US"/>
                        </w:rPr>
                      </w:pPr>
                    </w:p>
                    <w:p w14:paraId="5D1D2491" w14:textId="77777777" w:rsidR="005C4F17" w:rsidRPr="00541DC8" w:rsidRDefault="005C4F17" w:rsidP="005C4F17">
                      <w:pPr>
                        <w:suppressAutoHyphens w:val="0"/>
                        <w:spacing w:after="160"/>
                        <w:ind w:left="585"/>
                        <w:contextualSpacing/>
                        <w:jc w:val="both"/>
                        <w:rPr>
                          <w:rFonts w:eastAsia="Calibri"/>
                          <w:lang w:eastAsia="en-US"/>
                        </w:rPr>
                      </w:pPr>
                    </w:p>
                    <w:p w14:paraId="2C00E04B" w14:textId="77777777" w:rsidR="005C4F17" w:rsidRPr="00541DC8" w:rsidRDefault="005C4F17" w:rsidP="005C4F17">
                      <w:pPr>
                        <w:numPr>
                          <w:ilvl w:val="1"/>
                          <w:numId w:val="1"/>
                        </w:numPr>
                        <w:suppressAutoHyphens w:val="0"/>
                        <w:spacing w:after="160"/>
                        <w:contextualSpacing/>
                        <w:jc w:val="both"/>
                        <w:rPr>
                          <w:rFonts w:eastAsia="Calibri"/>
                          <w:lang w:eastAsia="en-US"/>
                        </w:rPr>
                      </w:pPr>
                      <w:r w:rsidRPr="27C17B56">
                        <w:rPr>
                          <w:rFonts w:eastAsia="Calibri"/>
                          <w:lang w:eastAsia="en-US"/>
                        </w:rPr>
                        <w:t>Lepinguga reguleerimata küsimustes juhinduvad pooled Eesti Vabariigis kehtivatest õigusaktidest.</w:t>
                      </w:r>
                    </w:p>
                    <w:p w14:paraId="38A96C4C" w14:textId="77777777" w:rsidR="005C4F17" w:rsidRDefault="005C4F17" w:rsidP="005C4F17">
                      <w:pPr>
                        <w:numPr>
                          <w:ilvl w:val="1"/>
                          <w:numId w:val="1"/>
                        </w:numPr>
                        <w:suppressAutoHyphens w:val="0"/>
                        <w:spacing w:after="160"/>
                        <w:contextualSpacing/>
                        <w:jc w:val="both"/>
                        <w:rPr>
                          <w:rFonts w:eastAsia="Calibri"/>
                          <w:lang w:eastAsia="en-US"/>
                        </w:rPr>
                      </w:pPr>
                      <w:r w:rsidRPr="5B35697A">
                        <w:rPr>
                          <w:rFonts w:eastAsia="Calibri"/>
                          <w:lang w:eastAsia="en-US"/>
                        </w:rPr>
                        <w:t xml:space="preserve">Poolte esindajad kinnitavad, et neil on kõik õigused ja piisavad volitused sõlmida Leping esindatava nimel kooskõlas õigusaktidega ja neile teadaolevalt ei esine ühtegi takistust </w:t>
                      </w:r>
                      <w:r w:rsidRPr="00526001">
                        <w:rPr>
                          <w:rFonts w:eastAsia="Calibri"/>
                          <w:lang w:eastAsia="en-US"/>
                        </w:rPr>
                        <w:t>Lepinguga võetud ja selles sätestatud kohustuste täitmiseks.</w:t>
                      </w:r>
                    </w:p>
                    <w:p w14:paraId="5CBFE147" w14:textId="77777777" w:rsidR="005C4F17" w:rsidRDefault="005C4F17" w:rsidP="005C4F17">
                      <w:pPr>
                        <w:suppressAutoHyphens w:val="0"/>
                        <w:spacing w:after="160"/>
                        <w:ind w:left="585"/>
                        <w:contextualSpacing/>
                        <w:jc w:val="both"/>
                        <w:rPr>
                          <w:rFonts w:eastAsia="Calibri"/>
                          <w:lang w:eastAsia="en-US"/>
                        </w:rPr>
                      </w:pPr>
                    </w:p>
                    <w:p w14:paraId="496AB140" w14:textId="77777777" w:rsidR="005C4F17" w:rsidRPr="00526001" w:rsidRDefault="005C4F17" w:rsidP="005C4F17">
                      <w:pPr>
                        <w:suppressAutoHyphens w:val="0"/>
                        <w:spacing w:after="160"/>
                        <w:ind w:left="585"/>
                        <w:contextualSpacing/>
                        <w:jc w:val="both"/>
                        <w:rPr>
                          <w:rFonts w:eastAsia="Calibri"/>
                          <w:lang w:eastAsia="en-US"/>
                        </w:rPr>
                      </w:pPr>
                    </w:p>
                    <w:p w14:paraId="56AC6B49" w14:textId="77777777" w:rsidR="005C4F17" w:rsidRPr="00D47A8F" w:rsidRDefault="005C4F17" w:rsidP="005C4F17">
                      <w:pPr>
                        <w:numPr>
                          <w:ilvl w:val="1"/>
                          <w:numId w:val="1"/>
                        </w:numPr>
                        <w:suppressAutoHyphens w:val="0"/>
                        <w:spacing w:after="160"/>
                        <w:contextualSpacing/>
                        <w:jc w:val="both"/>
                        <w:rPr>
                          <w:rFonts w:eastAsia="Calibri"/>
                          <w:lang w:eastAsia="en-US"/>
                        </w:rPr>
                      </w:pPr>
                      <w:r w:rsidRPr="00D47A8F">
                        <w:rPr>
                          <w:rFonts w:eastAsia="Calibri"/>
                          <w:lang w:eastAsia="en-US"/>
                        </w:rPr>
                        <w:t>Lepingu sisu on avalik teave.</w:t>
                      </w:r>
                    </w:p>
                    <w:p w14:paraId="2F9CBAE5" w14:textId="77777777" w:rsidR="005C4F17" w:rsidRDefault="005C4F17" w:rsidP="005C4F17">
                      <w:pPr>
                        <w:jc w:val="both"/>
                      </w:pPr>
                    </w:p>
                    <w:p w14:paraId="70E85324" w14:textId="5E419DD8" w:rsidR="005C4F17" w:rsidRDefault="005C4F17" w:rsidP="005C4F17"/>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1719BF56" wp14:editId="1AC55C19">
                <wp:simplePos x="0" y="0"/>
                <wp:positionH relativeFrom="column">
                  <wp:posOffset>3061970</wp:posOffset>
                </wp:positionH>
                <wp:positionV relativeFrom="margin">
                  <wp:posOffset>-2540</wp:posOffset>
                </wp:positionV>
                <wp:extent cx="2699385" cy="6400800"/>
                <wp:effectExtent l="0" t="0" r="24765" b="19050"/>
                <wp:wrapNone/>
                <wp:docPr id="1412061082" name="Text Box 1"/>
                <wp:cNvGraphicFramePr/>
                <a:graphic xmlns:a="http://schemas.openxmlformats.org/drawingml/2006/main">
                  <a:graphicData uri="http://schemas.microsoft.com/office/word/2010/wordprocessingShape">
                    <wps:wsp>
                      <wps:cNvSpPr txBox="1"/>
                      <wps:spPr>
                        <a:xfrm>
                          <a:off x="0" y="0"/>
                          <a:ext cx="2699385" cy="6400800"/>
                        </a:xfrm>
                        <a:prstGeom prst="rect">
                          <a:avLst/>
                        </a:prstGeom>
                        <a:solidFill>
                          <a:schemeClr val="lt1"/>
                        </a:solidFill>
                        <a:ln w="6350">
                          <a:solidFill>
                            <a:prstClr val="black"/>
                          </a:solidFill>
                        </a:ln>
                      </wps:spPr>
                      <wps:txbx>
                        <w:txbxContent>
                          <w:p w14:paraId="69889655" w14:textId="1F0C5C6C" w:rsidR="0074052C" w:rsidRDefault="0074052C" w:rsidP="0074052C">
                            <w:pPr>
                              <w:pStyle w:val="ListParagraph"/>
                              <w:numPr>
                                <w:ilvl w:val="1"/>
                                <w:numId w:val="3"/>
                              </w:numPr>
                              <w:suppressAutoHyphens w:val="0"/>
                              <w:spacing w:after="160"/>
                              <w:jc w:val="both"/>
                            </w:pPr>
                            <w:r w:rsidRPr="00EE2CC3">
                              <w:rPr>
                                <w:rFonts w:eastAsia="Calibri"/>
                                <w:lang w:val="en-US"/>
                              </w:rPr>
                              <w:t>The Parties may not transfer the rights and obligations arising from the Contract to a third party without the prior written consent of the other Party.</w:t>
                            </w:r>
                          </w:p>
                          <w:p w14:paraId="5587102B"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 xml:space="preserve">The Parties are obliged to inform the other Party as soon as possible of all circumstances that affect or may affect the execution of the Contract. </w:t>
                            </w:r>
                          </w:p>
                          <w:p w14:paraId="398437C9"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 xml:space="preserve">Disputes arising from the Contract are resolved through negotiations. In case of failure to reach an agreement, the dispute will be resolved according to the procedure provided by the legislation of the Republic of Estonia. </w:t>
                            </w:r>
                          </w:p>
                          <w:p w14:paraId="205CDEA8"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In matters not regulated by the Contract, the Parties are guided by the legislation in force in the Republic of Estonia.</w:t>
                            </w:r>
                          </w:p>
                          <w:p w14:paraId="25D69532"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The representatives of the Parties confirm that they have all the rights and sufficient authority to conclude the Contract on behalf of the person represented in accordance with the legislation and, as far as they know, there are no obstacles to the fulfillment of the obligations assumed by the Contract and stipulated therein.</w:t>
                            </w:r>
                          </w:p>
                          <w:p w14:paraId="3426618D"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The content of the Contract is public information.</w:t>
                            </w:r>
                          </w:p>
                          <w:p w14:paraId="607CE936" w14:textId="77777777" w:rsidR="005C4F17" w:rsidRDefault="005C4F17" w:rsidP="005C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9BF56" id="_x0000_s1053" type="#_x0000_t202" style="position:absolute;left:0;text-align:left;margin-left:241.1pt;margin-top:-.2pt;width:212.55pt;height:7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QSoOwIAAIU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" fillcolor="white [3201]" strokeweight=".5pt">
                <v:textbox>
                  <w:txbxContent>
                    <w:p w14:paraId="69889655" w14:textId="1F0C5C6C" w:rsidR="0074052C" w:rsidRDefault="0074052C" w:rsidP="0074052C">
                      <w:pPr>
                        <w:pStyle w:val="ListParagraph"/>
                        <w:numPr>
                          <w:ilvl w:val="1"/>
                          <w:numId w:val="3"/>
                        </w:numPr>
                        <w:suppressAutoHyphens w:val="0"/>
                        <w:spacing w:after="160"/>
                        <w:jc w:val="both"/>
                      </w:pPr>
                      <w:r w:rsidRPr="00EE2CC3">
                        <w:rPr>
                          <w:rFonts w:eastAsia="Calibri"/>
                          <w:lang w:val="en-US"/>
                        </w:rPr>
                        <w:t>The Parties may not transfer the rights and obligations arising from the Contract to a third party without the prior written consent of the other Party.</w:t>
                      </w:r>
                    </w:p>
                    <w:p w14:paraId="5587102B"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 xml:space="preserve">The Parties are obliged to inform the other Party as soon as possible of all circumstances that affect or may affect the execution of the Contract. </w:t>
                      </w:r>
                    </w:p>
                    <w:p w14:paraId="398437C9"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 xml:space="preserve">Disputes arising from the Contract are resolved through negotiations. In case of failure to reach an agreement, the dispute will be resolved according to the procedure provided by the legislation of the Republic of Estonia. </w:t>
                      </w:r>
                    </w:p>
                    <w:p w14:paraId="205CDEA8"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In matters not regulated by the Contract, the Parties are guided by the legislation in force in the Republic of Estonia.</w:t>
                      </w:r>
                    </w:p>
                    <w:p w14:paraId="25D69532"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The representatives of the Parties confirm that they have all the rights and sufficient authority to conclude the Contract on behalf of the person represented in accordance with the legislation and, as far as they know, there are no obstacles to the fulfillment of the obligations assumed by the Contract and stipulated therein.</w:t>
                      </w:r>
                    </w:p>
                    <w:p w14:paraId="3426618D" w14:textId="77777777" w:rsidR="005C4F17" w:rsidRPr="00EE2CC3" w:rsidRDefault="005C4F17" w:rsidP="005C4F17">
                      <w:pPr>
                        <w:numPr>
                          <w:ilvl w:val="1"/>
                          <w:numId w:val="3"/>
                        </w:numPr>
                        <w:suppressAutoHyphens w:val="0"/>
                        <w:spacing w:after="160"/>
                        <w:contextualSpacing/>
                        <w:jc w:val="both"/>
                        <w:rPr>
                          <w:rFonts w:eastAsia="Calibri"/>
                          <w:lang w:val="en-US"/>
                        </w:rPr>
                      </w:pPr>
                      <w:r w:rsidRPr="00EE2CC3">
                        <w:rPr>
                          <w:rFonts w:eastAsia="Calibri"/>
                          <w:lang w:val="en-US"/>
                        </w:rPr>
                        <w:t>The content of the Contract is public information.</w:t>
                      </w:r>
                    </w:p>
                    <w:p w14:paraId="607CE936" w14:textId="77777777" w:rsidR="005C4F17" w:rsidRDefault="005C4F17" w:rsidP="005C4F17"/>
                  </w:txbxContent>
                </v:textbox>
                <w10:wrap anchory="margin"/>
              </v:shape>
            </w:pict>
          </mc:Fallback>
        </mc:AlternateContent>
      </w:r>
    </w:p>
    <w:p w14:paraId="2A09C43D" w14:textId="77777777" w:rsidR="005C4F17" w:rsidRPr="005C4F17" w:rsidRDefault="005C4F17" w:rsidP="005C4F17"/>
    <w:p w14:paraId="2DE47E7C" w14:textId="77777777" w:rsidR="005C4F17" w:rsidRPr="005C4F17" w:rsidRDefault="005C4F17" w:rsidP="005C4F17"/>
    <w:p w14:paraId="5BEA73AB" w14:textId="77777777" w:rsidR="005C4F17" w:rsidRPr="005C4F17" w:rsidRDefault="005C4F17" w:rsidP="005C4F17"/>
    <w:p w14:paraId="40A9462C" w14:textId="77777777" w:rsidR="005C4F17" w:rsidRPr="005C4F17" w:rsidRDefault="005C4F17" w:rsidP="005C4F17"/>
    <w:p w14:paraId="4BD7B07B" w14:textId="77777777" w:rsidR="005C4F17" w:rsidRPr="005C4F17" w:rsidRDefault="005C4F17" w:rsidP="005C4F17"/>
    <w:p w14:paraId="314F572F" w14:textId="77777777" w:rsidR="005C4F17" w:rsidRPr="005C4F17" w:rsidRDefault="005C4F17" w:rsidP="005C4F17"/>
    <w:p w14:paraId="168EDF4A" w14:textId="77777777" w:rsidR="005C4F17" w:rsidRPr="005C4F17" w:rsidRDefault="005C4F17" w:rsidP="005C4F17"/>
    <w:p w14:paraId="0E068307" w14:textId="77777777" w:rsidR="005C4F17" w:rsidRPr="005C4F17" w:rsidRDefault="005C4F17" w:rsidP="005C4F17"/>
    <w:p w14:paraId="0746902B" w14:textId="77777777" w:rsidR="005C4F17" w:rsidRPr="005C4F17" w:rsidRDefault="005C4F17" w:rsidP="005C4F17"/>
    <w:p w14:paraId="08D51F44" w14:textId="77777777" w:rsidR="005C4F17" w:rsidRPr="005C4F17" w:rsidRDefault="005C4F17" w:rsidP="005C4F17"/>
    <w:p w14:paraId="3E4FDA16" w14:textId="77777777" w:rsidR="005C4F17" w:rsidRPr="005C4F17" w:rsidRDefault="005C4F17" w:rsidP="005C4F17"/>
    <w:p w14:paraId="5957F8A4" w14:textId="77777777" w:rsidR="005C4F17" w:rsidRPr="005C4F17" w:rsidRDefault="005C4F17" w:rsidP="005C4F17"/>
    <w:p w14:paraId="266367AA" w14:textId="77777777" w:rsidR="005C4F17" w:rsidRPr="005C4F17" w:rsidRDefault="005C4F17" w:rsidP="005C4F17"/>
    <w:p w14:paraId="071FD4C7" w14:textId="77777777" w:rsidR="005C4F17" w:rsidRPr="005C4F17" w:rsidRDefault="005C4F17" w:rsidP="005C4F17"/>
    <w:p w14:paraId="0C29E443" w14:textId="77777777" w:rsidR="005C4F17" w:rsidRPr="005C4F17" w:rsidRDefault="005C4F17" w:rsidP="005C4F17"/>
    <w:p w14:paraId="66AF67E0" w14:textId="77777777" w:rsidR="005C4F17" w:rsidRPr="005C4F17" w:rsidRDefault="005C4F17" w:rsidP="005C4F17"/>
    <w:p w14:paraId="5873F82F" w14:textId="77777777" w:rsidR="005C4F17" w:rsidRPr="005C4F17" w:rsidRDefault="005C4F17" w:rsidP="005C4F17"/>
    <w:p w14:paraId="7F4D6454" w14:textId="77777777" w:rsidR="005C4F17" w:rsidRPr="005C4F17" w:rsidRDefault="005C4F17" w:rsidP="005C4F17"/>
    <w:p w14:paraId="7499CC35" w14:textId="77777777" w:rsidR="005C4F17" w:rsidRPr="005C4F17" w:rsidRDefault="005C4F17" w:rsidP="005C4F17"/>
    <w:p w14:paraId="5595E499" w14:textId="77777777" w:rsidR="005C4F17" w:rsidRPr="005C4F17" w:rsidRDefault="005C4F17" w:rsidP="005C4F17"/>
    <w:p w14:paraId="40455D6A" w14:textId="77777777" w:rsidR="005C4F17" w:rsidRPr="005C4F17" w:rsidRDefault="005C4F17" w:rsidP="005C4F17"/>
    <w:p w14:paraId="456F5193" w14:textId="77777777" w:rsidR="005C4F17" w:rsidRPr="005C4F17" w:rsidRDefault="005C4F17" w:rsidP="005C4F17"/>
    <w:p w14:paraId="48A5D7D0" w14:textId="77777777" w:rsidR="005C4F17" w:rsidRPr="005C4F17" w:rsidRDefault="005C4F17" w:rsidP="005C4F17"/>
    <w:p w14:paraId="66361C2C" w14:textId="77777777" w:rsidR="005C4F17" w:rsidRPr="005C4F17" w:rsidRDefault="005C4F17" w:rsidP="005C4F17"/>
    <w:p w14:paraId="70603D50" w14:textId="77777777" w:rsidR="005C4F17" w:rsidRPr="005C4F17" w:rsidRDefault="005C4F17" w:rsidP="005C4F17"/>
    <w:p w14:paraId="752686E0" w14:textId="77777777" w:rsidR="005C4F17" w:rsidRPr="005C4F17" w:rsidRDefault="005C4F17" w:rsidP="005C4F17"/>
    <w:p w14:paraId="4C05B3D3" w14:textId="77777777" w:rsidR="005C4F17" w:rsidRPr="005C4F17" w:rsidRDefault="005C4F17" w:rsidP="005C4F17"/>
    <w:p w14:paraId="05DA8068" w14:textId="77777777" w:rsidR="005C4F17" w:rsidRPr="005C4F17" w:rsidRDefault="005C4F17" w:rsidP="005C4F17"/>
    <w:p w14:paraId="11C00974" w14:textId="77777777" w:rsidR="005C4F17" w:rsidRPr="005C4F17" w:rsidRDefault="005C4F17" w:rsidP="005C4F17"/>
    <w:p w14:paraId="57E464DB" w14:textId="77777777" w:rsidR="005C4F17" w:rsidRPr="005C4F17" w:rsidRDefault="005C4F17" w:rsidP="005C4F17"/>
    <w:p w14:paraId="00AB81AB" w14:textId="77777777" w:rsidR="005C4F17" w:rsidRDefault="005C4F17" w:rsidP="005C4F17"/>
    <w:p w14:paraId="32F5A901" w14:textId="77777777" w:rsidR="004C4FB6" w:rsidRDefault="004C4FB6" w:rsidP="005C4F17"/>
    <w:p w14:paraId="51F90A25" w14:textId="77777777" w:rsidR="004C4FB6" w:rsidRDefault="004C4FB6" w:rsidP="005C4F17"/>
    <w:p w14:paraId="591F98CE" w14:textId="77777777" w:rsidR="004C4FB6" w:rsidRDefault="004C4FB6" w:rsidP="005C4F17"/>
    <w:p w14:paraId="2BE913D3" w14:textId="77777777" w:rsidR="004C4FB6" w:rsidRDefault="004C4FB6" w:rsidP="005C4F17"/>
    <w:p w14:paraId="4AA03EAA" w14:textId="77777777" w:rsidR="004C4FB6" w:rsidRDefault="004C4FB6" w:rsidP="005C4F17"/>
    <w:p w14:paraId="52401A00" w14:textId="77777777" w:rsidR="004C4FB6" w:rsidRDefault="004C4FB6" w:rsidP="005C4F17"/>
    <w:p w14:paraId="0A6FC478" w14:textId="77777777" w:rsidR="005C4F17" w:rsidRDefault="005C4F17" w:rsidP="005C4F17"/>
    <w:p w14:paraId="5469E12B" w14:textId="487C7883" w:rsidR="005C4F17" w:rsidRPr="00EE2CC3" w:rsidRDefault="005C4F17" w:rsidP="005C4F17">
      <w:pPr>
        <w:jc w:val="both"/>
        <w:rPr>
          <w:b/>
          <w:lang w:val="en-US"/>
        </w:rPr>
      </w:pPr>
      <w:r>
        <w:rPr>
          <w:b/>
        </w:rPr>
        <w:t>Poolte allkirjad:</w:t>
      </w:r>
      <w:r>
        <w:rPr>
          <w:b/>
        </w:rPr>
        <w:tab/>
      </w:r>
      <w:r>
        <w:rPr>
          <w:b/>
        </w:rPr>
        <w:tab/>
      </w:r>
      <w:r>
        <w:rPr>
          <w:b/>
        </w:rPr>
        <w:tab/>
      </w:r>
      <w:r w:rsidR="000E7FD4">
        <w:rPr>
          <w:b/>
        </w:rPr>
        <w:tab/>
      </w:r>
      <w:r w:rsidR="000E7FD4">
        <w:rPr>
          <w:b/>
        </w:rPr>
        <w:tab/>
      </w:r>
      <w:r w:rsidRPr="00EE2CC3">
        <w:rPr>
          <w:b/>
          <w:bCs/>
          <w:lang w:val="en-US"/>
        </w:rPr>
        <w:t>Signatures of the Parties:</w:t>
      </w:r>
    </w:p>
    <w:p w14:paraId="55E540F6" w14:textId="77777777" w:rsidR="005C4F17" w:rsidRDefault="005C4F17" w:rsidP="005C4F17">
      <w:pPr>
        <w:jc w:val="both"/>
      </w:pPr>
    </w:p>
    <w:p w14:paraId="15DDBFC3" w14:textId="77777777" w:rsidR="005C4F17" w:rsidRDefault="005C4F17" w:rsidP="005C4F17">
      <w:pPr>
        <w:jc w:val="both"/>
      </w:pPr>
    </w:p>
    <w:p w14:paraId="6D4E2DED" w14:textId="77777777" w:rsidR="004C4FB6" w:rsidRDefault="004C4FB6" w:rsidP="005C4F17">
      <w:pPr>
        <w:jc w:val="both"/>
      </w:pPr>
    </w:p>
    <w:p w14:paraId="473A5152" w14:textId="1E95339A" w:rsidR="000E7FD4" w:rsidRDefault="000E7FD4" w:rsidP="005C4F17">
      <w:pPr>
        <w:jc w:val="both"/>
      </w:pPr>
      <w:r>
        <w:t>________________________</w:t>
      </w:r>
      <w:r>
        <w:tab/>
      </w:r>
      <w:r>
        <w:tab/>
      </w:r>
      <w:r>
        <w:tab/>
        <w:t>________________________</w:t>
      </w:r>
    </w:p>
    <w:p w14:paraId="53B7BED5" w14:textId="77777777" w:rsidR="000E7FD4" w:rsidRDefault="000E7FD4" w:rsidP="005C4F17">
      <w:pPr>
        <w:jc w:val="both"/>
      </w:pPr>
    </w:p>
    <w:p w14:paraId="56F9FF13" w14:textId="6412D094" w:rsidR="005C4F17" w:rsidRDefault="005C4F17" w:rsidP="005C4F17">
      <w:r>
        <w:t xml:space="preserve">Kristi Talving </w:t>
      </w:r>
      <w:r>
        <w:tab/>
        <w:t xml:space="preserve">                       </w:t>
      </w:r>
      <w:r>
        <w:tab/>
      </w:r>
      <w:r>
        <w:tab/>
      </w:r>
      <w:r w:rsidR="000E7FD4">
        <w:tab/>
      </w:r>
      <w:r w:rsidR="000E7FD4">
        <w:tab/>
      </w:r>
      <w:proofErr w:type="spellStart"/>
      <w:r w:rsidR="000E7FD4">
        <w:t>Ben</w:t>
      </w:r>
      <w:r w:rsidR="0074052C">
        <w:t>jamin</w:t>
      </w:r>
      <w:proofErr w:type="spellEnd"/>
      <w:r w:rsidR="000E7FD4">
        <w:t xml:space="preserve"> Power</w:t>
      </w:r>
      <w:r w:rsidRPr="007C6853">
        <w:br/>
        <w:t>peadirektor</w:t>
      </w:r>
      <w:r>
        <w:t xml:space="preserve"> / </w:t>
      </w:r>
      <w:r w:rsidRPr="00EE2CC3">
        <w:rPr>
          <w:lang w:val="en-US"/>
        </w:rPr>
        <w:t>Director General</w:t>
      </w:r>
      <w:r>
        <w:tab/>
      </w:r>
      <w:r w:rsidR="000E7FD4">
        <w:tab/>
      </w:r>
      <w:r w:rsidR="000E7FD4">
        <w:tab/>
        <w:t xml:space="preserve">tegevjuht / </w:t>
      </w:r>
      <w:proofErr w:type="spellStart"/>
      <w:r w:rsidR="000E7FD4">
        <w:t>C</w:t>
      </w:r>
      <w:r w:rsidR="000E7FD4" w:rsidRPr="000E7FD4">
        <w:t>hief</w:t>
      </w:r>
      <w:proofErr w:type="spellEnd"/>
      <w:r w:rsidR="000E7FD4" w:rsidRPr="000E7FD4">
        <w:t xml:space="preserve"> </w:t>
      </w:r>
      <w:proofErr w:type="spellStart"/>
      <w:r w:rsidR="000E7FD4">
        <w:t>O</w:t>
      </w:r>
      <w:r w:rsidR="000E7FD4" w:rsidRPr="000E7FD4">
        <w:t>perating</w:t>
      </w:r>
      <w:proofErr w:type="spellEnd"/>
      <w:r w:rsidR="000E7FD4" w:rsidRPr="000E7FD4">
        <w:t xml:space="preserve"> </w:t>
      </w:r>
      <w:proofErr w:type="spellStart"/>
      <w:r w:rsidR="000E7FD4">
        <w:t>O</w:t>
      </w:r>
      <w:r w:rsidR="000E7FD4" w:rsidRPr="000E7FD4">
        <w:t>fficer</w:t>
      </w:r>
      <w:proofErr w:type="spellEnd"/>
    </w:p>
    <w:p w14:paraId="7417218C" w14:textId="77777777" w:rsidR="005C4F17" w:rsidRPr="005C4F17" w:rsidRDefault="005C4F17" w:rsidP="005C4F17"/>
    <w:sectPr w:rsidR="005C4F17" w:rsidRPr="005C4F17" w:rsidSect="006F3E54">
      <w:footerReference w:type="default" r:id="rId24"/>
      <w:pgSz w:w="11906" w:h="16838"/>
      <w:pgMar w:top="1134" w:right="1418" w:bottom="1418"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51CF" w14:textId="77777777" w:rsidR="00C849DB" w:rsidRDefault="00C849DB" w:rsidP="00C849DB">
      <w:r>
        <w:separator/>
      </w:r>
    </w:p>
  </w:endnote>
  <w:endnote w:type="continuationSeparator" w:id="0">
    <w:p w14:paraId="67657D4E" w14:textId="77777777" w:rsidR="00C849DB" w:rsidRDefault="00C849DB" w:rsidP="00C8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06149"/>
      <w:docPartObj>
        <w:docPartGallery w:val="Page Numbers (Bottom of Page)"/>
        <w:docPartUnique/>
      </w:docPartObj>
    </w:sdtPr>
    <w:sdtEndPr/>
    <w:sdtContent>
      <w:p w14:paraId="4D4B4596" w14:textId="73B33110" w:rsidR="00C849DB" w:rsidRDefault="00C849DB">
        <w:pPr>
          <w:pStyle w:val="Footer"/>
          <w:jc w:val="right"/>
        </w:pPr>
        <w:r>
          <w:fldChar w:fldCharType="begin"/>
        </w:r>
        <w:r>
          <w:instrText>PAGE   \* MERGEFORMAT</w:instrText>
        </w:r>
        <w:r>
          <w:fldChar w:fldCharType="separate"/>
        </w:r>
        <w:r>
          <w:t>2</w:t>
        </w:r>
        <w:r>
          <w:fldChar w:fldCharType="end"/>
        </w:r>
      </w:p>
    </w:sdtContent>
  </w:sdt>
  <w:p w14:paraId="4254F16E" w14:textId="77777777" w:rsidR="00C849DB" w:rsidRDefault="00C8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6A9F" w14:textId="77777777" w:rsidR="00C849DB" w:rsidRDefault="00C849DB" w:rsidP="00C849DB">
      <w:r>
        <w:separator/>
      </w:r>
    </w:p>
  </w:footnote>
  <w:footnote w:type="continuationSeparator" w:id="0">
    <w:p w14:paraId="3AD7DA08" w14:textId="77777777" w:rsidR="00C849DB" w:rsidRDefault="00C849DB" w:rsidP="00C84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7B0"/>
    <w:multiLevelType w:val="multilevel"/>
    <w:tmpl w:val="F1DAF86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7659AC"/>
    <w:multiLevelType w:val="multilevel"/>
    <w:tmpl w:val="3C90E02C"/>
    <w:lvl w:ilvl="0">
      <w:start w:val="1"/>
      <w:numFmt w:val="decimal"/>
      <w:lvlText w:val="%1."/>
      <w:lvlJc w:val="left"/>
      <w:pPr>
        <w:ind w:left="585" w:hanging="585"/>
      </w:pPr>
    </w:lvl>
    <w:lvl w:ilvl="1">
      <w:start w:val="1"/>
      <w:numFmt w:val="decimal"/>
      <w:lvlText w:val="%1.%2."/>
      <w:lvlJc w:val="left"/>
      <w:pPr>
        <w:ind w:left="585" w:hanging="585"/>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A967312"/>
    <w:multiLevelType w:val="hybridMultilevel"/>
    <w:tmpl w:val="42BE008E"/>
    <w:lvl w:ilvl="0" w:tplc="80D265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6608462">
    <w:abstractNumId w:val="0"/>
  </w:num>
  <w:num w:numId="2" w16cid:durableId="1037391420">
    <w:abstractNumId w:val="2"/>
  </w:num>
  <w:num w:numId="3" w16cid:durableId="154914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DB"/>
    <w:rsid w:val="00076CC0"/>
    <w:rsid w:val="000E7FD4"/>
    <w:rsid w:val="001540DE"/>
    <w:rsid w:val="001A2571"/>
    <w:rsid w:val="001F1CD9"/>
    <w:rsid w:val="00302687"/>
    <w:rsid w:val="0035254B"/>
    <w:rsid w:val="00371C62"/>
    <w:rsid w:val="0039281B"/>
    <w:rsid w:val="00414610"/>
    <w:rsid w:val="00444E9F"/>
    <w:rsid w:val="004C4FB6"/>
    <w:rsid w:val="004E10CF"/>
    <w:rsid w:val="004E5247"/>
    <w:rsid w:val="004E7BFD"/>
    <w:rsid w:val="005C4F17"/>
    <w:rsid w:val="006527A9"/>
    <w:rsid w:val="006F3E54"/>
    <w:rsid w:val="0070698B"/>
    <w:rsid w:val="00714613"/>
    <w:rsid w:val="00716760"/>
    <w:rsid w:val="0074052C"/>
    <w:rsid w:val="007A39BA"/>
    <w:rsid w:val="007E3F48"/>
    <w:rsid w:val="008B6635"/>
    <w:rsid w:val="008E2C1B"/>
    <w:rsid w:val="0097580E"/>
    <w:rsid w:val="009E1787"/>
    <w:rsid w:val="00A92051"/>
    <w:rsid w:val="00B27870"/>
    <w:rsid w:val="00B40AC1"/>
    <w:rsid w:val="00BC061C"/>
    <w:rsid w:val="00C849DB"/>
    <w:rsid w:val="00C9528E"/>
    <w:rsid w:val="00CA744A"/>
    <w:rsid w:val="00DA2248"/>
    <w:rsid w:val="00F02E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80FDFE"/>
  <w15:chartTrackingRefBased/>
  <w15:docId w15:val="{559887B3-BDD3-415E-8594-10330AA1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9D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9DB"/>
    <w:pPr>
      <w:tabs>
        <w:tab w:val="center" w:pos="4536"/>
        <w:tab w:val="right" w:pos="9072"/>
      </w:tabs>
    </w:pPr>
  </w:style>
  <w:style w:type="character" w:customStyle="1" w:styleId="HeaderChar">
    <w:name w:val="Header Char"/>
    <w:basedOn w:val="DefaultParagraphFont"/>
    <w:link w:val="Header"/>
    <w:uiPriority w:val="99"/>
    <w:rsid w:val="00C849DB"/>
  </w:style>
  <w:style w:type="paragraph" w:styleId="Footer">
    <w:name w:val="footer"/>
    <w:basedOn w:val="Normal"/>
    <w:link w:val="FooterChar"/>
    <w:uiPriority w:val="99"/>
    <w:unhideWhenUsed/>
    <w:rsid w:val="00C849DB"/>
    <w:pPr>
      <w:tabs>
        <w:tab w:val="center" w:pos="4536"/>
        <w:tab w:val="right" w:pos="9072"/>
      </w:tabs>
    </w:pPr>
  </w:style>
  <w:style w:type="character" w:customStyle="1" w:styleId="FooterChar">
    <w:name w:val="Footer Char"/>
    <w:basedOn w:val="DefaultParagraphFont"/>
    <w:link w:val="Footer"/>
    <w:uiPriority w:val="99"/>
    <w:rsid w:val="00C849DB"/>
  </w:style>
  <w:style w:type="paragraph" w:styleId="ListParagraph">
    <w:name w:val="List Paragraph"/>
    <w:basedOn w:val="Normal"/>
    <w:uiPriority w:val="34"/>
    <w:qFormat/>
    <w:rsid w:val="00C849DB"/>
    <w:pPr>
      <w:ind w:left="720"/>
      <w:contextualSpacing/>
    </w:pPr>
  </w:style>
  <w:style w:type="paragraph" w:styleId="BodyText">
    <w:name w:val="Body Text"/>
    <w:basedOn w:val="Normal"/>
    <w:link w:val="BodyTextChar"/>
    <w:uiPriority w:val="1"/>
    <w:semiHidden/>
    <w:unhideWhenUsed/>
    <w:qFormat/>
    <w:rsid w:val="00C849DB"/>
    <w:pPr>
      <w:widowControl w:val="0"/>
      <w:suppressAutoHyphens w:val="0"/>
      <w:autoSpaceDE w:val="0"/>
      <w:autoSpaceDN w:val="0"/>
    </w:pPr>
    <w:rPr>
      <w:lang w:eastAsia="en-US"/>
    </w:rPr>
  </w:style>
  <w:style w:type="character" w:customStyle="1" w:styleId="BodyTextChar">
    <w:name w:val="Body Text Char"/>
    <w:basedOn w:val="DefaultParagraphFont"/>
    <w:link w:val="BodyText"/>
    <w:uiPriority w:val="1"/>
    <w:semiHidden/>
    <w:rsid w:val="00C849DB"/>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14610"/>
    <w:rPr>
      <w:color w:val="0563C1" w:themeColor="hyperlink"/>
      <w:u w:val="single"/>
    </w:rPr>
  </w:style>
  <w:style w:type="character" w:styleId="UnresolvedMention">
    <w:name w:val="Unresolved Mention"/>
    <w:basedOn w:val="DefaultParagraphFont"/>
    <w:uiPriority w:val="99"/>
    <w:semiHidden/>
    <w:unhideWhenUsed/>
    <w:rsid w:val="00414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ari.com/customer-support/" TargetMode="External"/><Relationship Id="rId13" Type="http://schemas.openxmlformats.org/officeDocument/2006/relationships/hyperlink" Target="mailto:ckinkead@sayari.com" TargetMode="External"/><Relationship Id="rId18" Type="http://schemas.openxmlformats.org/officeDocument/2006/relationships/hyperlink" Target="mailto:madis.ostra@ttja.e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digregorio@sayari.com" TargetMode="External"/><Relationship Id="rId7" Type="http://schemas.openxmlformats.org/officeDocument/2006/relationships/endnotes" Target="endnotes.xml"/><Relationship Id="rId12" Type="http://schemas.openxmlformats.org/officeDocument/2006/relationships/hyperlink" Target="https://sayari.com/customer-support/" TargetMode="External"/><Relationship Id="rId17" Type="http://schemas.openxmlformats.org/officeDocument/2006/relationships/hyperlink" Target="mailto:cdigregorio@sayari.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dis.ostra@ttja.ee" TargetMode="External"/><Relationship Id="rId20" Type="http://schemas.openxmlformats.org/officeDocument/2006/relationships/hyperlink" Target="mailto:madis.ostra@ttja.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kinkead@sayari.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kinkead@sayari.com" TargetMode="External"/><Relationship Id="rId23" Type="http://schemas.openxmlformats.org/officeDocument/2006/relationships/hyperlink" Target="mailto:cdigregorio@sayari.com" TargetMode="External"/><Relationship Id="rId10" Type="http://schemas.openxmlformats.org/officeDocument/2006/relationships/hyperlink" Target="https://sayari.com/customer-support/" TargetMode="External"/><Relationship Id="rId19" Type="http://schemas.openxmlformats.org/officeDocument/2006/relationships/hyperlink" Target="mailto:cdigregorio@sayari.com" TargetMode="External"/><Relationship Id="rId4" Type="http://schemas.openxmlformats.org/officeDocument/2006/relationships/settings" Target="settings.xml"/><Relationship Id="rId9" Type="http://schemas.openxmlformats.org/officeDocument/2006/relationships/hyperlink" Target="mailto:ckinkead@sayari.com" TargetMode="External"/><Relationship Id="rId14" Type="http://schemas.openxmlformats.org/officeDocument/2006/relationships/hyperlink" Target="https://sayari.com/customer-support/" TargetMode="External"/><Relationship Id="rId22" Type="http://schemas.openxmlformats.org/officeDocument/2006/relationships/hyperlink" Target="mailto:madis.ostra@ttj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D39FE-7EC8-42F0-8A8F-B4B0754F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98</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 Ostra</dc:creator>
  <cp:keywords/>
  <dc:description/>
  <cp:lastModifiedBy>Madis Ostra</cp:lastModifiedBy>
  <cp:revision>11</cp:revision>
  <dcterms:created xsi:type="dcterms:W3CDTF">2024-09-30T13:18:00Z</dcterms:created>
  <dcterms:modified xsi:type="dcterms:W3CDTF">2024-10-15T07:18:00Z</dcterms:modified>
</cp:coreProperties>
</file>